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FA6B" w14:textId="77777777" w:rsidR="00BA57F4" w:rsidRPr="0009766E" w:rsidRDefault="00BA57F4">
      <w:pPr>
        <w:jc w:val="center"/>
        <w:rPr>
          <w:rFonts w:asciiTheme="majorHAnsi" w:hAnsiTheme="majorHAnsi"/>
          <w:b/>
          <w:sz w:val="28"/>
        </w:rPr>
      </w:pPr>
      <w:r w:rsidRPr="0009766E">
        <w:rPr>
          <w:rFonts w:asciiTheme="majorHAnsi" w:hAnsiTheme="majorHAnsi"/>
          <w:b/>
          <w:sz w:val="28"/>
        </w:rPr>
        <w:t xml:space="preserve">PROVISION OF LONG-TERM </w:t>
      </w:r>
      <w:r w:rsidR="006E75DB">
        <w:rPr>
          <w:rFonts w:asciiTheme="majorHAnsi" w:hAnsiTheme="majorHAnsi"/>
          <w:b/>
          <w:sz w:val="28"/>
        </w:rPr>
        <w:t xml:space="preserve">FOLLOW ALONG SERVICES FUNDED WITH LONG-TERM </w:t>
      </w:r>
      <w:r w:rsidRPr="0009766E">
        <w:rPr>
          <w:rFonts w:asciiTheme="majorHAnsi" w:hAnsiTheme="majorHAnsi"/>
          <w:b/>
          <w:sz w:val="28"/>
        </w:rPr>
        <w:t>EMPLOYMENT SUPPORT SERVICES</w:t>
      </w:r>
      <w:r w:rsidR="008877F5">
        <w:rPr>
          <w:rFonts w:asciiTheme="majorHAnsi" w:hAnsiTheme="majorHAnsi"/>
          <w:b/>
          <w:sz w:val="28"/>
        </w:rPr>
        <w:t xml:space="preserve"> (LTESS)</w:t>
      </w:r>
      <w:r w:rsidR="006E75DB">
        <w:rPr>
          <w:rFonts w:asciiTheme="majorHAnsi" w:hAnsiTheme="majorHAnsi"/>
          <w:b/>
          <w:sz w:val="28"/>
        </w:rPr>
        <w:t xml:space="preserve"> FUNDS </w:t>
      </w:r>
    </w:p>
    <w:p w14:paraId="679AB741" w14:textId="77777777" w:rsidR="00BA57F4" w:rsidRPr="0009766E" w:rsidRDefault="00BA57F4">
      <w:pPr>
        <w:rPr>
          <w:rFonts w:asciiTheme="majorHAnsi" w:hAnsiTheme="majorHAnsi"/>
          <w:b/>
          <w:sz w:val="28"/>
        </w:rPr>
      </w:pPr>
    </w:p>
    <w:p w14:paraId="35753765" w14:textId="32886EED" w:rsidR="00BA57F4" w:rsidRPr="0009766E" w:rsidRDefault="00BA57F4">
      <w:pPr>
        <w:rPr>
          <w:rFonts w:asciiTheme="majorHAnsi" w:hAnsiTheme="majorHAnsi"/>
          <w:sz w:val="24"/>
        </w:rPr>
      </w:pPr>
      <w:r w:rsidRPr="0009766E">
        <w:rPr>
          <w:rFonts w:asciiTheme="majorHAnsi" w:hAnsiTheme="majorHAnsi"/>
          <w:sz w:val="24"/>
        </w:rPr>
        <w:t>This Appendix defines general expectations applicable to the provision of Long-Term Employment Support Services to eligible and appropriate individuals. Funds for the</w:t>
      </w:r>
      <w:r w:rsidR="00587DAA">
        <w:rPr>
          <w:rFonts w:asciiTheme="majorHAnsi" w:hAnsiTheme="majorHAnsi"/>
          <w:sz w:val="24"/>
        </w:rPr>
        <w:t>se</w:t>
      </w:r>
      <w:r w:rsidRPr="0009766E">
        <w:rPr>
          <w:rFonts w:asciiTheme="majorHAnsi" w:hAnsiTheme="majorHAnsi"/>
          <w:sz w:val="24"/>
        </w:rPr>
        <w:t xml:space="preserve"> services are provided by an amendment to the </w:t>
      </w:r>
      <w:r w:rsidR="00C56C8C" w:rsidRPr="0009766E">
        <w:rPr>
          <w:rFonts w:asciiTheme="majorHAnsi" w:hAnsiTheme="majorHAnsi"/>
          <w:sz w:val="24"/>
        </w:rPr>
        <w:t>DARS</w:t>
      </w:r>
      <w:r w:rsidRPr="0009766E">
        <w:rPr>
          <w:rFonts w:asciiTheme="majorHAnsi" w:hAnsiTheme="majorHAnsi"/>
          <w:sz w:val="24"/>
        </w:rPr>
        <w:t xml:space="preserve"> budget which provides additional funding to expand long-term employment support services for people with severe disabilities. This funding allow</w:t>
      </w:r>
      <w:r w:rsidR="00C56C8C" w:rsidRPr="0009766E">
        <w:rPr>
          <w:rFonts w:asciiTheme="majorHAnsi" w:hAnsiTheme="majorHAnsi"/>
          <w:sz w:val="24"/>
        </w:rPr>
        <w:t>s</w:t>
      </w:r>
      <w:r w:rsidRPr="0009766E">
        <w:rPr>
          <w:rFonts w:asciiTheme="majorHAnsi" w:hAnsiTheme="majorHAnsi"/>
          <w:sz w:val="24"/>
        </w:rPr>
        <w:t xml:space="preserve"> people with </w:t>
      </w:r>
      <w:r w:rsidR="007C0545">
        <w:rPr>
          <w:rFonts w:asciiTheme="majorHAnsi" w:hAnsiTheme="majorHAnsi"/>
          <w:sz w:val="24"/>
        </w:rPr>
        <w:t xml:space="preserve">the most significant </w:t>
      </w:r>
      <w:r w:rsidR="00617A72">
        <w:rPr>
          <w:rFonts w:asciiTheme="majorHAnsi" w:hAnsiTheme="majorHAnsi"/>
          <w:sz w:val="24"/>
        </w:rPr>
        <w:t>disabilities</w:t>
      </w:r>
      <w:r w:rsidRPr="0009766E">
        <w:rPr>
          <w:rFonts w:asciiTheme="majorHAnsi" w:hAnsiTheme="majorHAnsi"/>
          <w:sz w:val="24"/>
        </w:rPr>
        <w:t xml:space="preserve"> to access and maintain employment choices. The funds cannot be used to supplant current funding for long-term employment support services. </w:t>
      </w:r>
      <w:r w:rsidR="00681DF6">
        <w:rPr>
          <w:rFonts w:asciiTheme="majorHAnsi" w:hAnsiTheme="majorHAnsi"/>
          <w:sz w:val="24"/>
        </w:rPr>
        <w:t xml:space="preserve"> </w:t>
      </w:r>
    </w:p>
    <w:p w14:paraId="6CDADE0D" w14:textId="77777777" w:rsidR="00BA57F4" w:rsidRPr="0009766E" w:rsidRDefault="00BA57F4">
      <w:pPr>
        <w:rPr>
          <w:rFonts w:asciiTheme="majorHAnsi" w:hAnsiTheme="majorHAnsi"/>
        </w:rPr>
      </w:pPr>
    </w:p>
    <w:p w14:paraId="23859A0D" w14:textId="77777777" w:rsidR="00BA57F4" w:rsidRPr="0009766E" w:rsidRDefault="00BA57F4">
      <w:pPr>
        <w:rPr>
          <w:rFonts w:asciiTheme="majorHAnsi" w:hAnsiTheme="majorHAnsi"/>
          <w:b/>
          <w:sz w:val="24"/>
        </w:rPr>
      </w:pPr>
      <w:r w:rsidRPr="0009766E">
        <w:rPr>
          <w:rFonts w:asciiTheme="majorHAnsi" w:hAnsiTheme="majorHAnsi"/>
          <w:b/>
          <w:sz w:val="24"/>
        </w:rPr>
        <w:t>I.</w:t>
      </w:r>
      <w:r w:rsidRPr="0009766E">
        <w:rPr>
          <w:rFonts w:asciiTheme="majorHAnsi" w:hAnsiTheme="majorHAnsi"/>
          <w:b/>
          <w:sz w:val="24"/>
        </w:rPr>
        <w:tab/>
        <w:t>SCOPE OF SERVICES</w:t>
      </w:r>
    </w:p>
    <w:p w14:paraId="5773ABFA" w14:textId="77777777" w:rsidR="00BA57F4" w:rsidRPr="0009766E" w:rsidRDefault="00BA57F4">
      <w:pPr>
        <w:rPr>
          <w:rFonts w:asciiTheme="majorHAnsi" w:hAnsiTheme="majorHAnsi"/>
          <w:b/>
          <w:sz w:val="24"/>
        </w:rPr>
      </w:pPr>
    </w:p>
    <w:p w14:paraId="0B998C10" w14:textId="77777777" w:rsidR="00BA57F4" w:rsidRPr="0009766E" w:rsidRDefault="00BA57F4" w:rsidP="0009766E">
      <w:pPr>
        <w:pStyle w:val="ListParagraph"/>
        <w:numPr>
          <w:ilvl w:val="0"/>
          <w:numId w:val="4"/>
        </w:numPr>
        <w:rPr>
          <w:rFonts w:asciiTheme="majorHAnsi" w:hAnsiTheme="majorHAnsi"/>
          <w:sz w:val="24"/>
        </w:rPr>
      </w:pPr>
      <w:r w:rsidRPr="0009766E">
        <w:rPr>
          <w:rFonts w:asciiTheme="majorHAnsi" w:hAnsiTheme="majorHAnsi"/>
          <w:sz w:val="24"/>
        </w:rPr>
        <w:t xml:space="preserve">The </w:t>
      </w:r>
      <w:r w:rsidR="006A2F22">
        <w:rPr>
          <w:rFonts w:asciiTheme="majorHAnsi" w:hAnsiTheme="majorHAnsi"/>
          <w:sz w:val="24"/>
        </w:rPr>
        <w:t>Provider</w:t>
      </w:r>
      <w:r w:rsidRPr="0009766E">
        <w:rPr>
          <w:rFonts w:asciiTheme="majorHAnsi" w:hAnsiTheme="majorHAnsi"/>
          <w:sz w:val="24"/>
        </w:rPr>
        <w:t xml:space="preserve"> shall provide the following employment services to eligible individuals paid in accordance with the U. S. Department of Labor regulations and served in accordance </w:t>
      </w:r>
      <w:r w:rsidR="00870884" w:rsidRPr="0009766E">
        <w:rPr>
          <w:rFonts w:asciiTheme="majorHAnsi" w:hAnsiTheme="majorHAnsi"/>
          <w:sz w:val="24"/>
          <w:szCs w:val="24"/>
        </w:rPr>
        <w:t>with CARF standards</w:t>
      </w:r>
      <w:r w:rsidR="00B82729" w:rsidRPr="0009766E">
        <w:rPr>
          <w:rFonts w:asciiTheme="majorHAnsi" w:hAnsiTheme="majorHAnsi"/>
          <w:sz w:val="24"/>
          <w:szCs w:val="24"/>
        </w:rPr>
        <w:t>.</w:t>
      </w:r>
    </w:p>
    <w:p w14:paraId="1C9EE70E" w14:textId="77777777" w:rsidR="00BA57F4" w:rsidRPr="0009766E" w:rsidRDefault="00BA57F4">
      <w:pPr>
        <w:rPr>
          <w:rFonts w:asciiTheme="majorHAnsi" w:hAnsiTheme="majorHAnsi"/>
          <w:sz w:val="24"/>
        </w:rPr>
      </w:pPr>
    </w:p>
    <w:p w14:paraId="1712C221" w14:textId="77777777" w:rsidR="0009766E" w:rsidRDefault="00BA57F4" w:rsidP="0009766E">
      <w:pPr>
        <w:pStyle w:val="BodyTextIndent"/>
        <w:numPr>
          <w:ilvl w:val="1"/>
          <w:numId w:val="4"/>
        </w:numPr>
        <w:rPr>
          <w:rFonts w:asciiTheme="majorHAnsi" w:hAnsiTheme="majorHAnsi"/>
        </w:rPr>
      </w:pPr>
      <w:r w:rsidRPr="0009766E">
        <w:rPr>
          <w:rFonts w:asciiTheme="majorHAnsi" w:hAnsiTheme="majorHAnsi"/>
        </w:rPr>
        <w:t xml:space="preserve">The </w:t>
      </w:r>
      <w:r w:rsidR="006A2F22">
        <w:rPr>
          <w:rFonts w:asciiTheme="majorHAnsi" w:hAnsiTheme="majorHAnsi"/>
        </w:rPr>
        <w:t>Provider</w:t>
      </w:r>
      <w:r w:rsidRPr="0009766E">
        <w:rPr>
          <w:rFonts w:asciiTheme="majorHAnsi" w:hAnsiTheme="majorHAnsi"/>
        </w:rPr>
        <w:t xml:space="preserve"> shall provide Long-Term Employment Support Services to eligible individuals in accordance with </w:t>
      </w:r>
      <w:r w:rsidRPr="00293781">
        <w:rPr>
          <w:rFonts w:asciiTheme="majorHAnsi" w:hAnsiTheme="majorHAnsi"/>
        </w:rPr>
        <w:t>Extended Employment Services definitions and guidelines found in Appendix C, Provision of Extended Employment Services</w:t>
      </w:r>
      <w:r w:rsidRPr="0009766E">
        <w:rPr>
          <w:rFonts w:asciiTheme="majorHAnsi" w:hAnsiTheme="majorHAnsi"/>
        </w:rPr>
        <w:t>.</w:t>
      </w:r>
    </w:p>
    <w:p w14:paraId="45AE2EC0" w14:textId="77777777" w:rsidR="0009766E" w:rsidRPr="0009766E" w:rsidRDefault="0009766E" w:rsidP="0009766E">
      <w:pPr>
        <w:pStyle w:val="BodyTextIndent"/>
        <w:ind w:left="720" w:firstLine="0"/>
        <w:rPr>
          <w:rFonts w:asciiTheme="majorHAnsi" w:hAnsiTheme="majorHAnsi"/>
          <w:b/>
          <w:i/>
        </w:rPr>
      </w:pPr>
      <w:r w:rsidRPr="0009766E">
        <w:rPr>
          <w:rFonts w:asciiTheme="majorHAnsi" w:hAnsiTheme="majorHAnsi"/>
          <w:b/>
          <w:i/>
        </w:rPr>
        <w:t>or</w:t>
      </w:r>
    </w:p>
    <w:p w14:paraId="46444F85" w14:textId="77777777" w:rsidR="00BA57F4" w:rsidRPr="0009766E" w:rsidRDefault="00BA57F4" w:rsidP="0009766E">
      <w:pPr>
        <w:pStyle w:val="BodyTextIndent"/>
        <w:numPr>
          <w:ilvl w:val="1"/>
          <w:numId w:val="4"/>
        </w:numPr>
        <w:rPr>
          <w:rFonts w:asciiTheme="majorHAnsi" w:hAnsiTheme="majorHAnsi"/>
        </w:rPr>
      </w:pPr>
      <w:r w:rsidRPr="0009766E">
        <w:rPr>
          <w:rFonts w:asciiTheme="majorHAnsi" w:hAnsiTheme="majorHAnsi"/>
        </w:rPr>
        <w:t xml:space="preserve">The </w:t>
      </w:r>
      <w:r w:rsidR="006A2F22">
        <w:rPr>
          <w:rFonts w:asciiTheme="majorHAnsi" w:hAnsiTheme="majorHAnsi"/>
        </w:rPr>
        <w:t>Provider</w:t>
      </w:r>
      <w:r w:rsidRPr="0009766E">
        <w:rPr>
          <w:rFonts w:asciiTheme="majorHAnsi" w:hAnsiTheme="majorHAnsi"/>
        </w:rPr>
        <w:t xml:space="preserve"> shall provide Long-Term Employment Support Services through the provision of on-going support associated with Supported Employment in accordance with current federal regulations, the Virginia </w:t>
      </w:r>
      <w:r w:rsidR="00C56C8C" w:rsidRPr="0009766E">
        <w:rPr>
          <w:rFonts w:asciiTheme="majorHAnsi" w:hAnsiTheme="majorHAnsi"/>
          <w:i/>
        </w:rPr>
        <w:t>DARS</w:t>
      </w:r>
      <w:r w:rsidRPr="0009766E">
        <w:rPr>
          <w:rFonts w:asciiTheme="majorHAnsi" w:hAnsiTheme="majorHAnsi"/>
          <w:i/>
        </w:rPr>
        <w:t xml:space="preserve"> Guide for Supported Employment</w:t>
      </w:r>
      <w:r w:rsidRPr="0009766E">
        <w:rPr>
          <w:rFonts w:asciiTheme="majorHAnsi" w:hAnsiTheme="majorHAnsi"/>
        </w:rPr>
        <w:t xml:space="preserve">, and Appendix D of the </w:t>
      </w:r>
      <w:r w:rsidR="00C56C8C" w:rsidRPr="0009766E">
        <w:rPr>
          <w:rFonts w:asciiTheme="majorHAnsi" w:hAnsiTheme="majorHAnsi"/>
        </w:rPr>
        <w:t>DARS</w:t>
      </w:r>
      <w:r w:rsidRPr="0009766E">
        <w:rPr>
          <w:rFonts w:asciiTheme="majorHAnsi" w:hAnsiTheme="majorHAnsi"/>
        </w:rPr>
        <w:t xml:space="preserve"> </w:t>
      </w:r>
      <w:r w:rsidR="006A2F22">
        <w:rPr>
          <w:rFonts w:asciiTheme="majorHAnsi" w:hAnsiTheme="majorHAnsi"/>
        </w:rPr>
        <w:t>Provider</w:t>
      </w:r>
      <w:r w:rsidRPr="0009766E">
        <w:rPr>
          <w:rFonts w:asciiTheme="majorHAnsi" w:hAnsiTheme="majorHAnsi"/>
        </w:rPr>
        <w:t xml:space="preserve"> Agreement.</w:t>
      </w:r>
    </w:p>
    <w:p w14:paraId="45AB7E01" w14:textId="77777777" w:rsidR="00BA57F4" w:rsidRPr="0009766E" w:rsidRDefault="00BA57F4">
      <w:pPr>
        <w:ind w:left="2160" w:hanging="720"/>
        <w:rPr>
          <w:rFonts w:asciiTheme="majorHAnsi" w:hAnsiTheme="majorHAnsi"/>
          <w:sz w:val="24"/>
        </w:rPr>
      </w:pPr>
    </w:p>
    <w:p w14:paraId="5F0DBA4A" w14:textId="7745652E" w:rsidR="00BA57F4" w:rsidRPr="0009766E" w:rsidRDefault="00BA57F4" w:rsidP="0009766E">
      <w:pPr>
        <w:pStyle w:val="ListParagraph"/>
        <w:numPr>
          <w:ilvl w:val="0"/>
          <w:numId w:val="4"/>
        </w:numPr>
        <w:rPr>
          <w:rFonts w:asciiTheme="majorHAnsi" w:hAnsiTheme="majorHAnsi"/>
          <w:sz w:val="24"/>
        </w:rPr>
      </w:pPr>
      <w:r w:rsidRPr="0009766E">
        <w:rPr>
          <w:rFonts w:asciiTheme="majorHAnsi" w:hAnsiTheme="majorHAnsi"/>
          <w:sz w:val="24"/>
        </w:rPr>
        <w:t xml:space="preserve">The </w:t>
      </w:r>
      <w:r w:rsidR="006A2F22">
        <w:rPr>
          <w:rFonts w:asciiTheme="majorHAnsi" w:hAnsiTheme="majorHAnsi"/>
          <w:sz w:val="24"/>
        </w:rPr>
        <w:t>Provider</w:t>
      </w:r>
      <w:r w:rsidRPr="0009766E">
        <w:rPr>
          <w:rFonts w:asciiTheme="majorHAnsi" w:hAnsiTheme="majorHAnsi"/>
          <w:sz w:val="24"/>
        </w:rPr>
        <w:t xml:space="preserve"> shall, in coordination with the appropriate local </w:t>
      </w:r>
      <w:r w:rsidR="00C56C8C" w:rsidRPr="0009766E">
        <w:rPr>
          <w:rFonts w:asciiTheme="majorHAnsi" w:hAnsiTheme="majorHAnsi"/>
          <w:sz w:val="24"/>
        </w:rPr>
        <w:t>DARS</w:t>
      </w:r>
      <w:r w:rsidRPr="0009766E">
        <w:rPr>
          <w:rFonts w:asciiTheme="majorHAnsi" w:hAnsiTheme="majorHAnsi"/>
          <w:sz w:val="24"/>
        </w:rPr>
        <w:t xml:space="preserve"> counselor, identify the persons to be served and submit completed applications to the Department. These individuals may either be new admissions or individuals who have not been sponsored for employment services by </w:t>
      </w:r>
      <w:r w:rsidR="007C0545">
        <w:rPr>
          <w:rFonts w:asciiTheme="majorHAnsi" w:hAnsiTheme="majorHAnsi"/>
          <w:sz w:val="24"/>
        </w:rPr>
        <w:t xml:space="preserve">another </w:t>
      </w:r>
      <w:r w:rsidRPr="0009766E">
        <w:rPr>
          <w:rFonts w:asciiTheme="majorHAnsi" w:hAnsiTheme="majorHAnsi"/>
          <w:sz w:val="24"/>
        </w:rPr>
        <w:t xml:space="preserve">public </w:t>
      </w:r>
      <w:r w:rsidR="007C0545">
        <w:rPr>
          <w:rFonts w:asciiTheme="majorHAnsi" w:hAnsiTheme="majorHAnsi"/>
          <w:sz w:val="24"/>
        </w:rPr>
        <w:t xml:space="preserve">source of </w:t>
      </w:r>
      <w:r w:rsidRPr="0009766E">
        <w:rPr>
          <w:rFonts w:asciiTheme="majorHAnsi" w:hAnsiTheme="majorHAnsi"/>
          <w:sz w:val="24"/>
        </w:rPr>
        <w:t>funds</w:t>
      </w:r>
      <w:r w:rsidR="0076409B">
        <w:rPr>
          <w:rFonts w:asciiTheme="majorHAnsi" w:hAnsiTheme="majorHAnsi"/>
          <w:sz w:val="24"/>
        </w:rPr>
        <w:t>.</w:t>
      </w:r>
      <w:r w:rsidRPr="0009766E">
        <w:rPr>
          <w:rFonts w:asciiTheme="majorHAnsi" w:hAnsiTheme="majorHAnsi"/>
          <w:sz w:val="24"/>
        </w:rPr>
        <w:t xml:space="preserve"> </w:t>
      </w:r>
    </w:p>
    <w:p w14:paraId="2CB07F20" w14:textId="77777777" w:rsidR="00BA57F4" w:rsidRPr="0009766E" w:rsidRDefault="00BA57F4">
      <w:pPr>
        <w:rPr>
          <w:rFonts w:asciiTheme="majorHAnsi" w:hAnsiTheme="majorHAnsi"/>
          <w:sz w:val="24"/>
        </w:rPr>
      </w:pPr>
    </w:p>
    <w:p w14:paraId="0A09CB17" w14:textId="77777777" w:rsidR="00BA57F4" w:rsidRPr="0009766E" w:rsidRDefault="00BA57F4" w:rsidP="0009766E">
      <w:pPr>
        <w:pStyle w:val="ListParagraph"/>
        <w:numPr>
          <w:ilvl w:val="0"/>
          <w:numId w:val="4"/>
        </w:numPr>
        <w:rPr>
          <w:rFonts w:asciiTheme="majorHAnsi" w:hAnsiTheme="majorHAnsi"/>
          <w:sz w:val="24"/>
        </w:rPr>
      </w:pPr>
      <w:r w:rsidRPr="0009766E">
        <w:rPr>
          <w:rFonts w:asciiTheme="majorHAnsi" w:hAnsiTheme="majorHAnsi"/>
          <w:sz w:val="24"/>
        </w:rPr>
        <w:t xml:space="preserve">The </w:t>
      </w:r>
      <w:r w:rsidR="006A2F22">
        <w:rPr>
          <w:rFonts w:asciiTheme="majorHAnsi" w:hAnsiTheme="majorHAnsi"/>
          <w:sz w:val="24"/>
        </w:rPr>
        <w:t>Provider</w:t>
      </w:r>
      <w:r w:rsidRPr="0009766E">
        <w:rPr>
          <w:rFonts w:asciiTheme="majorHAnsi" w:hAnsiTheme="majorHAnsi"/>
          <w:sz w:val="24"/>
        </w:rPr>
        <w:t xml:space="preserve"> shall possess a current </w:t>
      </w:r>
      <w:r w:rsidR="00C56C8C" w:rsidRPr="0009766E">
        <w:rPr>
          <w:rFonts w:asciiTheme="majorHAnsi" w:hAnsiTheme="majorHAnsi"/>
          <w:sz w:val="24"/>
        </w:rPr>
        <w:t>DARS</w:t>
      </w:r>
      <w:r w:rsidRPr="0009766E">
        <w:rPr>
          <w:rFonts w:asciiTheme="majorHAnsi" w:hAnsiTheme="majorHAnsi"/>
          <w:sz w:val="24"/>
        </w:rPr>
        <w:t xml:space="preserve"> </w:t>
      </w:r>
      <w:r w:rsidR="006A2F22">
        <w:rPr>
          <w:rFonts w:asciiTheme="majorHAnsi" w:hAnsiTheme="majorHAnsi"/>
          <w:sz w:val="24"/>
        </w:rPr>
        <w:t>Provider</w:t>
      </w:r>
      <w:r w:rsidRPr="0009766E">
        <w:rPr>
          <w:rFonts w:asciiTheme="majorHAnsi" w:hAnsiTheme="majorHAnsi"/>
          <w:sz w:val="24"/>
        </w:rPr>
        <w:t xml:space="preserve"> Agreement which authorizes the services. Current approved </w:t>
      </w:r>
      <w:r w:rsidR="006A2F22">
        <w:rPr>
          <w:rFonts w:asciiTheme="majorHAnsi" w:hAnsiTheme="majorHAnsi"/>
          <w:sz w:val="24"/>
        </w:rPr>
        <w:t>Provider</w:t>
      </w:r>
      <w:r w:rsidRPr="0009766E">
        <w:rPr>
          <w:rFonts w:asciiTheme="majorHAnsi" w:hAnsiTheme="majorHAnsi"/>
          <w:sz w:val="24"/>
        </w:rPr>
        <w:t xml:space="preserve"> rates for the applicable model will be used to determine reimbursement rates for the long-term support.</w:t>
      </w:r>
    </w:p>
    <w:p w14:paraId="34C0EA60" w14:textId="77777777" w:rsidR="00BA57F4" w:rsidRPr="0009766E" w:rsidRDefault="00BA57F4">
      <w:pPr>
        <w:rPr>
          <w:rFonts w:asciiTheme="majorHAnsi" w:hAnsiTheme="majorHAnsi"/>
          <w:sz w:val="24"/>
        </w:rPr>
      </w:pPr>
    </w:p>
    <w:p w14:paraId="67EC477B" w14:textId="31809DBC" w:rsidR="00BA57F4" w:rsidRPr="0009766E" w:rsidRDefault="00BA57F4" w:rsidP="0009766E">
      <w:pPr>
        <w:pStyle w:val="ListParagraph"/>
        <w:numPr>
          <w:ilvl w:val="0"/>
          <w:numId w:val="4"/>
        </w:numPr>
        <w:rPr>
          <w:rFonts w:asciiTheme="majorHAnsi" w:hAnsiTheme="majorHAnsi"/>
          <w:sz w:val="24"/>
        </w:rPr>
      </w:pPr>
      <w:r w:rsidRPr="0009766E">
        <w:rPr>
          <w:rFonts w:asciiTheme="majorHAnsi" w:hAnsiTheme="majorHAnsi"/>
          <w:sz w:val="24"/>
        </w:rPr>
        <w:t xml:space="preserve">The </w:t>
      </w:r>
      <w:r w:rsidR="006A2F22">
        <w:rPr>
          <w:rFonts w:asciiTheme="majorHAnsi" w:hAnsiTheme="majorHAnsi"/>
          <w:sz w:val="24"/>
        </w:rPr>
        <w:t>Provider</w:t>
      </w:r>
      <w:r w:rsidRPr="0009766E">
        <w:rPr>
          <w:rFonts w:asciiTheme="majorHAnsi" w:hAnsiTheme="majorHAnsi"/>
          <w:sz w:val="24"/>
        </w:rPr>
        <w:t xml:space="preserve"> shall provide Long-Term Employment Support Services based on its allocation and approved </w:t>
      </w:r>
      <w:r w:rsidR="00A318F5">
        <w:rPr>
          <w:rFonts w:asciiTheme="majorHAnsi" w:hAnsiTheme="majorHAnsi"/>
          <w:sz w:val="24"/>
        </w:rPr>
        <w:t>participant</w:t>
      </w:r>
      <w:r w:rsidRPr="0009766E">
        <w:rPr>
          <w:rFonts w:asciiTheme="majorHAnsi" w:hAnsiTheme="majorHAnsi"/>
          <w:sz w:val="24"/>
        </w:rPr>
        <w:t xml:space="preserve"> applications. The </w:t>
      </w:r>
      <w:r w:rsidR="006A2F22">
        <w:rPr>
          <w:rFonts w:asciiTheme="majorHAnsi" w:hAnsiTheme="majorHAnsi"/>
          <w:sz w:val="24"/>
        </w:rPr>
        <w:t>Provider</w:t>
      </w:r>
      <w:r w:rsidRPr="0009766E">
        <w:rPr>
          <w:rFonts w:asciiTheme="majorHAnsi" w:hAnsiTheme="majorHAnsi"/>
          <w:sz w:val="24"/>
        </w:rPr>
        <w:t xml:space="preserve"> shall monitor utilization and expenditures and initiate appropriate actions to maintain the planned level of service and to offer continuity of services for the individuals served. If a </w:t>
      </w:r>
      <w:r w:rsidR="006A2F22">
        <w:rPr>
          <w:rFonts w:asciiTheme="majorHAnsi" w:hAnsiTheme="majorHAnsi"/>
          <w:sz w:val="24"/>
        </w:rPr>
        <w:t>Provider</w:t>
      </w:r>
      <w:r w:rsidRPr="0009766E">
        <w:rPr>
          <w:rFonts w:asciiTheme="majorHAnsi" w:hAnsiTheme="majorHAnsi"/>
          <w:sz w:val="24"/>
        </w:rPr>
        <w:t xml:space="preserve"> chooses to maintain more individuals than their allocation can support, the </w:t>
      </w:r>
      <w:r w:rsidR="006A2F22">
        <w:rPr>
          <w:rFonts w:asciiTheme="majorHAnsi" w:hAnsiTheme="majorHAnsi"/>
          <w:sz w:val="24"/>
        </w:rPr>
        <w:t>Provider</w:t>
      </w:r>
      <w:r w:rsidRPr="0009766E">
        <w:rPr>
          <w:rFonts w:asciiTheme="majorHAnsi" w:hAnsiTheme="majorHAnsi"/>
          <w:sz w:val="24"/>
        </w:rPr>
        <w:t xml:space="preserve"> must be willing to assume responsibility for these extra individuals even if no funds are available for reallocation during the given fiscal year. </w:t>
      </w:r>
      <w:r w:rsidR="00CE37EC" w:rsidRPr="0009766E">
        <w:rPr>
          <w:rFonts w:asciiTheme="majorHAnsi" w:hAnsiTheme="majorHAnsi"/>
          <w:sz w:val="24"/>
        </w:rPr>
        <w:t xml:space="preserve">The authorized amounts paid to </w:t>
      </w:r>
      <w:r w:rsidR="006A2F22">
        <w:rPr>
          <w:rFonts w:asciiTheme="majorHAnsi" w:hAnsiTheme="majorHAnsi"/>
          <w:sz w:val="24"/>
        </w:rPr>
        <w:t>Provider</w:t>
      </w:r>
      <w:r w:rsidR="00CE37EC" w:rsidRPr="0009766E">
        <w:rPr>
          <w:rFonts w:asciiTheme="majorHAnsi" w:hAnsiTheme="majorHAnsi"/>
          <w:sz w:val="24"/>
        </w:rPr>
        <w:t xml:space="preserve">s for LTESS is payment in full.  The </w:t>
      </w:r>
      <w:r w:rsidR="006A2F22">
        <w:rPr>
          <w:rFonts w:asciiTheme="majorHAnsi" w:hAnsiTheme="majorHAnsi"/>
          <w:sz w:val="24"/>
        </w:rPr>
        <w:t>Provider</w:t>
      </w:r>
      <w:r w:rsidR="00CE37EC" w:rsidRPr="0009766E">
        <w:rPr>
          <w:rFonts w:asciiTheme="majorHAnsi" w:hAnsiTheme="majorHAnsi"/>
          <w:sz w:val="24"/>
        </w:rPr>
        <w:t xml:space="preserve"> shall not charge the Department </w:t>
      </w:r>
      <w:r w:rsidR="005F3709" w:rsidRPr="0009766E">
        <w:rPr>
          <w:rFonts w:asciiTheme="majorHAnsi" w:hAnsiTheme="majorHAnsi"/>
          <w:sz w:val="24"/>
        </w:rPr>
        <w:t>and/</w:t>
      </w:r>
      <w:r w:rsidR="00CE37EC" w:rsidRPr="0009766E">
        <w:rPr>
          <w:rFonts w:asciiTheme="majorHAnsi" w:hAnsiTheme="majorHAnsi"/>
          <w:sz w:val="24"/>
        </w:rPr>
        <w:t>or consumer</w:t>
      </w:r>
      <w:r w:rsidR="005F3709" w:rsidRPr="0009766E">
        <w:rPr>
          <w:rFonts w:asciiTheme="majorHAnsi" w:hAnsiTheme="majorHAnsi"/>
          <w:sz w:val="24"/>
        </w:rPr>
        <w:t>s</w:t>
      </w:r>
      <w:r w:rsidR="00CE37EC" w:rsidRPr="0009766E">
        <w:rPr>
          <w:rFonts w:asciiTheme="majorHAnsi" w:hAnsiTheme="majorHAnsi"/>
          <w:sz w:val="24"/>
        </w:rPr>
        <w:t xml:space="preserve"> any additional amounts, unless the Department approves it in writing in advance.</w:t>
      </w:r>
      <w:r w:rsidR="00CE37EC" w:rsidRPr="0009766E">
        <w:rPr>
          <w:rFonts w:asciiTheme="majorHAnsi" w:hAnsiTheme="majorHAnsi"/>
          <w:color w:val="0000FF"/>
          <w:sz w:val="24"/>
        </w:rPr>
        <w:t xml:space="preserve">  </w:t>
      </w:r>
      <w:r w:rsidRPr="0009766E">
        <w:rPr>
          <w:rFonts w:asciiTheme="majorHAnsi" w:hAnsiTheme="majorHAnsi"/>
          <w:sz w:val="24"/>
        </w:rPr>
        <w:t xml:space="preserve">The </w:t>
      </w:r>
      <w:r w:rsidR="006A2F22">
        <w:rPr>
          <w:rFonts w:asciiTheme="majorHAnsi" w:hAnsiTheme="majorHAnsi"/>
          <w:sz w:val="24"/>
        </w:rPr>
        <w:t>Provider</w:t>
      </w:r>
      <w:r w:rsidRPr="0009766E">
        <w:rPr>
          <w:rFonts w:asciiTheme="majorHAnsi" w:hAnsiTheme="majorHAnsi"/>
          <w:sz w:val="24"/>
        </w:rPr>
        <w:t xml:space="preserve"> shall document attempts to secure sponsorship and </w:t>
      </w:r>
      <w:r w:rsidRPr="0009766E">
        <w:rPr>
          <w:rFonts w:asciiTheme="majorHAnsi" w:hAnsiTheme="majorHAnsi"/>
          <w:sz w:val="24"/>
        </w:rPr>
        <w:lastRenderedPageBreak/>
        <w:t>the absence of alternative funding sources. The funding cannot be used to supplant current dollars.</w:t>
      </w:r>
    </w:p>
    <w:p w14:paraId="6E7F1505" w14:textId="77777777" w:rsidR="00BA57F4" w:rsidRPr="0009766E" w:rsidRDefault="00BA57F4">
      <w:pPr>
        <w:rPr>
          <w:rFonts w:asciiTheme="majorHAnsi" w:hAnsiTheme="majorHAnsi"/>
          <w:sz w:val="24"/>
        </w:rPr>
      </w:pPr>
    </w:p>
    <w:p w14:paraId="1C564AC4" w14:textId="527F9A3F" w:rsidR="00BA57F4" w:rsidRPr="0009766E" w:rsidRDefault="00BA57F4" w:rsidP="0009766E">
      <w:pPr>
        <w:pStyle w:val="ListParagraph"/>
        <w:numPr>
          <w:ilvl w:val="0"/>
          <w:numId w:val="4"/>
        </w:numPr>
        <w:rPr>
          <w:rFonts w:asciiTheme="majorHAnsi" w:hAnsiTheme="majorHAnsi"/>
          <w:sz w:val="24"/>
        </w:rPr>
      </w:pPr>
      <w:r w:rsidRPr="0009766E">
        <w:rPr>
          <w:rFonts w:asciiTheme="majorHAnsi" w:hAnsiTheme="majorHAnsi"/>
          <w:sz w:val="24"/>
        </w:rPr>
        <w:t xml:space="preserve">The </w:t>
      </w:r>
      <w:r w:rsidR="006A2F22">
        <w:rPr>
          <w:rFonts w:asciiTheme="majorHAnsi" w:hAnsiTheme="majorHAnsi"/>
          <w:sz w:val="24"/>
        </w:rPr>
        <w:t>Provider</w:t>
      </w:r>
      <w:r w:rsidRPr="0009766E">
        <w:rPr>
          <w:rFonts w:asciiTheme="majorHAnsi" w:hAnsiTheme="majorHAnsi"/>
          <w:sz w:val="24"/>
        </w:rPr>
        <w:t xml:space="preserve"> shall provide services to individuals who are </w:t>
      </w:r>
      <w:r w:rsidR="006E75DB">
        <w:rPr>
          <w:rFonts w:asciiTheme="majorHAnsi" w:hAnsiTheme="majorHAnsi"/>
          <w:sz w:val="24"/>
        </w:rPr>
        <w:t xml:space="preserve">most significantly </w:t>
      </w:r>
      <w:r w:rsidRPr="0009766E">
        <w:rPr>
          <w:rFonts w:asciiTheme="majorHAnsi" w:hAnsiTheme="majorHAnsi"/>
          <w:sz w:val="24"/>
        </w:rPr>
        <w:t xml:space="preserve">disabled and who require long-term support to access or maintain employment in either an </w:t>
      </w:r>
      <w:r w:rsidRPr="00293781">
        <w:rPr>
          <w:rFonts w:asciiTheme="majorHAnsi" w:hAnsiTheme="majorHAnsi"/>
          <w:sz w:val="24"/>
        </w:rPr>
        <w:t>extended employment setting or</w:t>
      </w:r>
      <w:r w:rsidRPr="0009766E">
        <w:rPr>
          <w:rFonts w:asciiTheme="majorHAnsi" w:hAnsiTheme="majorHAnsi"/>
          <w:sz w:val="24"/>
        </w:rPr>
        <w:t xml:space="preserve"> a supported employment setting, and who are not receiving or currently eligible for financial sponsorship from another public source.</w:t>
      </w:r>
    </w:p>
    <w:p w14:paraId="357F150D" w14:textId="77777777" w:rsidR="00BA57F4" w:rsidRPr="0009766E" w:rsidRDefault="00BA57F4">
      <w:pPr>
        <w:ind w:left="1440" w:hanging="720"/>
        <w:rPr>
          <w:rFonts w:asciiTheme="majorHAnsi" w:hAnsiTheme="majorHAnsi"/>
          <w:sz w:val="24"/>
        </w:rPr>
      </w:pPr>
    </w:p>
    <w:p w14:paraId="67575103" w14:textId="77777777" w:rsidR="00BA57F4" w:rsidRPr="0009766E" w:rsidRDefault="00BA57F4" w:rsidP="0009766E">
      <w:pPr>
        <w:pStyle w:val="ListParagraph"/>
        <w:numPr>
          <w:ilvl w:val="0"/>
          <w:numId w:val="4"/>
        </w:numPr>
        <w:rPr>
          <w:rFonts w:asciiTheme="majorHAnsi" w:hAnsiTheme="majorHAnsi"/>
          <w:sz w:val="24"/>
        </w:rPr>
      </w:pPr>
      <w:r w:rsidRPr="0009766E">
        <w:rPr>
          <w:rFonts w:asciiTheme="majorHAnsi" w:hAnsiTheme="majorHAnsi"/>
          <w:sz w:val="24"/>
        </w:rPr>
        <w:t xml:space="preserve">The </w:t>
      </w:r>
      <w:r w:rsidR="006A2F22">
        <w:rPr>
          <w:rFonts w:asciiTheme="majorHAnsi" w:hAnsiTheme="majorHAnsi"/>
          <w:sz w:val="24"/>
        </w:rPr>
        <w:t>Provider</w:t>
      </w:r>
      <w:r w:rsidRPr="0009766E">
        <w:rPr>
          <w:rFonts w:asciiTheme="majorHAnsi" w:hAnsiTheme="majorHAnsi"/>
          <w:sz w:val="24"/>
        </w:rPr>
        <w:t xml:space="preserve"> shall establish, with the active involvement of the individual served and the local </w:t>
      </w:r>
      <w:r w:rsidR="00C56C8C" w:rsidRPr="0009766E">
        <w:rPr>
          <w:rFonts w:asciiTheme="majorHAnsi" w:hAnsiTheme="majorHAnsi"/>
          <w:sz w:val="24"/>
        </w:rPr>
        <w:t>DARS</w:t>
      </w:r>
      <w:r w:rsidRPr="0009766E">
        <w:rPr>
          <w:rFonts w:asciiTheme="majorHAnsi" w:hAnsiTheme="majorHAnsi"/>
          <w:sz w:val="24"/>
        </w:rPr>
        <w:t xml:space="preserve"> counselor, an individualized service plan that addresses the desired outcomes and expectations of the person served based on his/her preferences, identified strengths, abilities, aptitudes, and needs. The plan should incorporate the best practices of services delivery commonly accepted in the field of rehabilitation. The plan should specify a level of services consistent with the needs of the person served.</w:t>
      </w:r>
    </w:p>
    <w:p w14:paraId="1BCBD043" w14:textId="77777777" w:rsidR="00BA57F4" w:rsidRPr="0009766E" w:rsidRDefault="00BA57F4">
      <w:pPr>
        <w:rPr>
          <w:rFonts w:asciiTheme="majorHAnsi" w:hAnsiTheme="majorHAnsi"/>
          <w:sz w:val="24"/>
        </w:rPr>
      </w:pPr>
    </w:p>
    <w:p w14:paraId="75014A97" w14:textId="77777777" w:rsidR="00BA57F4" w:rsidRPr="0009766E" w:rsidRDefault="00BA57F4" w:rsidP="0009766E">
      <w:pPr>
        <w:pStyle w:val="ListParagraph"/>
        <w:numPr>
          <w:ilvl w:val="0"/>
          <w:numId w:val="4"/>
        </w:numPr>
        <w:rPr>
          <w:rFonts w:asciiTheme="majorHAnsi" w:hAnsiTheme="majorHAnsi"/>
          <w:sz w:val="24"/>
        </w:rPr>
      </w:pPr>
      <w:r w:rsidRPr="0009766E">
        <w:rPr>
          <w:rFonts w:asciiTheme="majorHAnsi" w:hAnsiTheme="majorHAnsi"/>
          <w:sz w:val="24"/>
        </w:rPr>
        <w:t xml:space="preserve">The </w:t>
      </w:r>
      <w:r w:rsidR="006A2F22">
        <w:rPr>
          <w:rFonts w:asciiTheme="majorHAnsi" w:hAnsiTheme="majorHAnsi"/>
          <w:sz w:val="24"/>
        </w:rPr>
        <w:t>Provider</w:t>
      </w:r>
      <w:r w:rsidRPr="0009766E">
        <w:rPr>
          <w:rFonts w:asciiTheme="majorHAnsi" w:hAnsiTheme="majorHAnsi"/>
          <w:sz w:val="24"/>
        </w:rPr>
        <w:t xml:space="preserve"> shall maintain for </w:t>
      </w:r>
      <w:r w:rsidR="00C56C8C" w:rsidRPr="0009766E">
        <w:rPr>
          <w:rFonts w:asciiTheme="majorHAnsi" w:hAnsiTheme="majorHAnsi"/>
          <w:sz w:val="24"/>
        </w:rPr>
        <w:t>DARS</w:t>
      </w:r>
      <w:r w:rsidRPr="0009766E">
        <w:rPr>
          <w:rFonts w:asciiTheme="majorHAnsi" w:hAnsiTheme="majorHAnsi"/>
          <w:sz w:val="24"/>
        </w:rPr>
        <w:t xml:space="preserve"> review an individual case record for each person served that is clear, complete, and current. Records should include, but not be limited to, documentation of disability, individual service plans, and progress reports </w:t>
      </w:r>
      <w:r w:rsidR="006E75DB">
        <w:rPr>
          <w:rFonts w:asciiTheme="majorHAnsi" w:hAnsiTheme="majorHAnsi"/>
          <w:sz w:val="24"/>
        </w:rPr>
        <w:t xml:space="preserve">for each service provided </w:t>
      </w:r>
      <w:r w:rsidRPr="0009766E">
        <w:rPr>
          <w:rFonts w:asciiTheme="majorHAnsi" w:hAnsiTheme="majorHAnsi"/>
          <w:sz w:val="24"/>
        </w:rPr>
        <w:t xml:space="preserve">for each individual as well as adhere to current CARF </w:t>
      </w:r>
      <w:r w:rsidR="00870884" w:rsidRPr="0009766E">
        <w:rPr>
          <w:rFonts w:asciiTheme="majorHAnsi" w:hAnsiTheme="majorHAnsi"/>
          <w:sz w:val="24"/>
        </w:rPr>
        <w:t>standards</w:t>
      </w:r>
      <w:r w:rsidR="00C56C8C" w:rsidRPr="0009766E">
        <w:rPr>
          <w:rFonts w:asciiTheme="majorHAnsi" w:hAnsiTheme="majorHAnsi"/>
          <w:sz w:val="24"/>
        </w:rPr>
        <w:t>.</w:t>
      </w:r>
    </w:p>
    <w:p w14:paraId="4D978228" w14:textId="77777777" w:rsidR="00BA57F4" w:rsidRPr="0009766E" w:rsidRDefault="00BA57F4">
      <w:pPr>
        <w:rPr>
          <w:rFonts w:asciiTheme="majorHAnsi" w:hAnsiTheme="majorHAnsi"/>
          <w:sz w:val="24"/>
        </w:rPr>
      </w:pPr>
    </w:p>
    <w:p w14:paraId="486929BF" w14:textId="77777777" w:rsidR="00BA57F4" w:rsidRPr="0009766E" w:rsidRDefault="00BA57F4" w:rsidP="0009766E">
      <w:pPr>
        <w:pStyle w:val="ListParagraph"/>
        <w:numPr>
          <w:ilvl w:val="0"/>
          <w:numId w:val="4"/>
        </w:numPr>
        <w:rPr>
          <w:rFonts w:asciiTheme="majorHAnsi" w:hAnsiTheme="majorHAnsi"/>
          <w:sz w:val="24"/>
        </w:rPr>
      </w:pPr>
      <w:r w:rsidRPr="0009766E">
        <w:rPr>
          <w:rFonts w:asciiTheme="majorHAnsi" w:hAnsiTheme="majorHAnsi"/>
          <w:sz w:val="24"/>
        </w:rPr>
        <w:t xml:space="preserve">The </w:t>
      </w:r>
      <w:r w:rsidR="006A2F22">
        <w:rPr>
          <w:rFonts w:asciiTheme="majorHAnsi" w:hAnsiTheme="majorHAnsi"/>
          <w:sz w:val="24"/>
        </w:rPr>
        <w:t>Provider</w:t>
      </w:r>
      <w:r w:rsidRPr="0009766E">
        <w:rPr>
          <w:rFonts w:asciiTheme="majorHAnsi" w:hAnsiTheme="majorHAnsi"/>
          <w:sz w:val="24"/>
        </w:rPr>
        <w:t xml:space="preserve"> shall submit reports in the manner prescribed by the guidelines of selected programs and as prescribed by the Department.</w:t>
      </w:r>
    </w:p>
    <w:p w14:paraId="05736FD6" w14:textId="77777777" w:rsidR="00BF024F" w:rsidRPr="0009766E" w:rsidRDefault="00BF024F">
      <w:pPr>
        <w:ind w:left="1440" w:hanging="720"/>
        <w:rPr>
          <w:rFonts w:asciiTheme="majorHAnsi" w:hAnsiTheme="majorHAnsi"/>
          <w:sz w:val="24"/>
        </w:rPr>
      </w:pPr>
    </w:p>
    <w:p w14:paraId="38962A5A" w14:textId="77777777" w:rsidR="00C56C8C" w:rsidRPr="0009766E" w:rsidRDefault="00C56C8C" w:rsidP="0009766E">
      <w:pPr>
        <w:pStyle w:val="ListParagraph"/>
        <w:numPr>
          <w:ilvl w:val="0"/>
          <w:numId w:val="4"/>
        </w:numPr>
        <w:rPr>
          <w:rFonts w:asciiTheme="majorHAnsi" w:hAnsiTheme="majorHAnsi"/>
          <w:sz w:val="24"/>
        </w:rPr>
      </w:pPr>
      <w:r w:rsidRPr="0009766E">
        <w:rPr>
          <w:rFonts w:asciiTheme="majorHAnsi" w:hAnsiTheme="majorHAnsi"/>
          <w:sz w:val="24"/>
        </w:rPr>
        <w:t xml:space="preserve">The </w:t>
      </w:r>
      <w:r w:rsidR="006A2F22">
        <w:rPr>
          <w:rFonts w:asciiTheme="majorHAnsi" w:hAnsiTheme="majorHAnsi"/>
          <w:sz w:val="24"/>
        </w:rPr>
        <w:t>Provider</w:t>
      </w:r>
      <w:r w:rsidRPr="0009766E">
        <w:rPr>
          <w:rFonts w:asciiTheme="majorHAnsi" w:hAnsiTheme="majorHAnsi"/>
          <w:sz w:val="24"/>
        </w:rPr>
        <w:t xml:space="preserve"> </w:t>
      </w:r>
      <w:r w:rsidR="00000806" w:rsidRPr="0009766E">
        <w:rPr>
          <w:rFonts w:asciiTheme="majorHAnsi" w:hAnsiTheme="majorHAnsi"/>
          <w:sz w:val="24"/>
        </w:rPr>
        <w:t>shall</w:t>
      </w:r>
      <w:r w:rsidRPr="0009766E">
        <w:rPr>
          <w:rFonts w:asciiTheme="majorHAnsi" w:hAnsiTheme="majorHAnsi"/>
          <w:sz w:val="24"/>
        </w:rPr>
        <w:t xml:space="preserve"> </w:t>
      </w:r>
      <w:r w:rsidR="00BF024F" w:rsidRPr="0009766E">
        <w:rPr>
          <w:rFonts w:asciiTheme="majorHAnsi" w:hAnsiTheme="majorHAnsi"/>
          <w:sz w:val="24"/>
        </w:rPr>
        <w:t>maintain</w:t>
      </w:r>
      <w:r w:rsidRPr="0009766E">
        <w:rPr>
          <w:rFonts w:asciiTheme="majorHAnsi" w:hAnsiTheme="majorHAnsi"/>
          <w:sz w:val="24"/>
        </w:rPr>
        <w:t xml:space="preserve"> ongoing CARF </w:t>
      </w:r>
      <w:r w:rsidR="00BF024F" w:rsidRPr="0009766E">
        <w:rPr>
          <w:rFonts w:asciiTheme="majorHAnsi" w:hAnsiTheme="majorHAnsi"/>
          <w:sz w:val="24"/>
        </w:rPr>
        <w:t xml:space="preserve">accreditation in the appropriate CARF categories related to the services provided. </w:t>
      </w:r>
    </w:p>
    <w:p w14:paraId="73E38EB7" w14:textId="77777777" w:rsidR="00BA57F4" w:rsidRPr="0009766E" w:rsidRDefault="00BA57F4">
      <w:pPr>
        <w:rPr>
          <w:rFonts w:asciiTheme="majorHAnsi" w:hAnsiTheme="majorHAnsi"/>
          <w:sz w:val="24"/>
        </w:rPr>
      </w:pPr>
    </w:p>
    <w:p w14:paraId="7BE70261" w14:textId="77777777" w:rsidR="00BA57F4" w:rsidRPr="0009766E" w:rsidRDefault="00BA57F4">
      <w:pPr>
        <w:rPr>
          <w:rFonts w:asciiTheme="majorHAnsi" w:hAnsiTheme="majorHAnsi"/>
          <w:b/>
          <w:sz w:val="24"/>
        </w:rPr>
      </w:pPr>
      <w:r w:rsidRPr="0009766E">
        <w:rPr>
          <w:rFonts w:asciiTheme="majorHAnsi" w:hAnsiTheme="majorHAnsi"/>
          <w:b/>
          <w:sz w:val="24"/>
        </w:rPr>
        <w:br w:type="page"/>
      </w:r>
      <w:r w:rsidRPr="0009766E">
        <w:rPr>
          <w:rFonts w:asciiTheme="majorHAnsi" w:hAnsiTheme="majorHAnsi"/>
          <w:b/>
          <w:sz w:val="24"/>
        </w:rPr>
        <w:lastRenderedPageBreak/>
        <w:t>II.</w:t>
      </w:r>
      <w:r w:rsidRPr="0009766E">
        <w:rPr>
          <w:rFonts w:asciiTheme="majorHAnsi" w:hAnsiTheme="majorHAnsi"/>
          <w:b/>
          <w:sz w:val="24"/>
        </w:rPr>
        <w:tab/>
        <w:t>EVALUATION CRITERIA</w:t>
      </w:r>
    </w:p>
    <w:p w14:paraId="685345D6" w14:textId="77777777" w:rsidR="00BA57F4" w:rsidRPr="0009766E" w:rsidRDefault="00BA57F4">
      <w:pPr>
        <w:rPr>
          <w:rFonts w:asciiTheme="majorHAnsi" w:hAnsiTheme="majorHAnsi"/>
          <w:b/>
          <w:sz w:val="24"/>
        </w:rPr>
      </w:pPr>
    </w:p>
    <w:p w14:paraId="5DAB13A8" w14:textId="77777777" w:rsidR="00BA57F4" w:rsidRPr="0009766E" w:rsidRDefault="00BA57F4">
      <w:pPr>
        <w:rPr>
          <w:rFonts w:asciiTheme="majorHAnsi" w:hAnsiTheme="majorHAnsi"/>
          <w:sz w:val="24"/>
        </w:rPr>
      </w:pPr>
      <w:r w:rsidRPr="0009766E">
        <w:rPr>
          <w:rFonts w:asciiTheme="majorHAnsi" w:hAnsiTheme="majorHAnsi"/>
          <w:sz w:val="24"/>
        </w:rPr>
        <w:t>Services delivered under this Appendix to the Agreement shall be evaluated in accordance with the Scope of Services articulated in this document. Program reviews shall focus upon, but not be limited to:</w:t>
      </w:r>
    </w:p>
    <w:p w14:paraId="071E09F9" w14:textId="77777777" w:rsidR="00BA57F4" w:rsidRPr="0009766E" w:rsidRDefault="00BA57F4">
      <w:pPr>
        <w:rPr>
          <w:rFonts w:asciiTheme="majorHAnsi" w:hAnsiTheme="majorHAnsi"/>
          <w:sz w:val="24"/>
        </w:rPr>
      </w:pPr>
    </w:p>
    <w:p w14:paraId="26714530" w14:textId="77777777" w:rsidR="00BA57F4" w:rsidRPr="0009766E" w:rsidRDefault="00BA57F4" w:rsidP="0009766E">
      <w:pPr>
        <w:pStyle w:val="ListParagraph"/>
        <w:numPr>
          <w:ilvl w:val="0"/>
          <w:numId w:val="6"/>
        </w:numPr>
        <w:rPr>
          <w:rFonts w:asciiTheme="majorHAnsi" w:hAnsiTheme="majorHAnsi"/>
          <w:sz w:val="24"/>
        </w:rPr>
      </w:pPr>
      <w:r w:rsidRPr="0009766E">
        <w:rPr>
          <w:rFonts w:asciiTheme="majorHAnsi" w:hAnsiTheme="majorHAnsi"/>
          <w:sz w:val="24"/>
        </w:rPr>
        <w:t xml:space="preserve">The extent to which the </w:t>
      </w:r>
      <w:r w:rsidR="006A2F22">
        <w:rPr>
          <w:rFonts w:asciiTheme="majorHAnsi" w:hAnsiTheme="majorHAnsi"/>
          <w:sz w:val="24"/>
        </w:rPr>
        <w:t>Provider</w:t>
      </w:r>
      <w:r w:rsidRPr="0009766E">
        <w:rPr>
          <w:rFonts w:asciiTheme="majorHAnsi" w:hAnsiTheme="majorHAnsi"/>
          <w:sz w:val="24"/>
        </w:rPr>
        <w:t xml:space="preserve"> provides employment options consistent with the informed choices, abilities, and needs of the individuals served.</w:t>
      </w:r>
    </w:p>
    <w:p w14:paraId="627810F6" w14:textId="77777777" w:rsidR="00BA57F4" w:rsidRPr="0009766E" w:rsidRDefault="00BA57F4">
      <w:pPr>
        <w:rPr>
          <w:rFonts w:asciiTheme="majorHAnsi" w:hAnsiTheme="majorHAnsi"/>
          <w:sz w:val="24"/>
        </w:rPr>
      </w:pPr>
    </w:p>
    <w:p w14:paraId="332F94FE" w14:textId="77777777" w:rsidR="00BA57F4" w:rsidRPr="0009766E" w:rsidRDefault="00BA57F4" w:rsidP="0009766E">
      <w:pPr>
        <w:pStyle w:val="ListParagraph"/>
        <w:numPr>
          <w:ilvl w:val="0"/>
          <w:numId w:val="6"/>
        </w:numPr>
        <w:rPr>
          <w:rFonts w:asciiTheme="majorHAnsi" w:hAnsiTheme="majorHAnsi"/>
          <w:sz w:val="24"/>
        </w:rPr>
      </w:pPr>
      <w:r w:rsidRPr="0009766E">
        <w:rPr>
          <w:rFonts w:asciiTheme="majorHAnsi" w:hAnsiTheme="majorHAnsi"/>
          <w:sz w:val="24"/>
        </w:rPr>
        <w:t>The number, type, and percentage of successful employment outcomes realized by the persons served.</w:t>
      </w:r>
    </w:p>
    <w:p w14:paraId="4373B621" w14:textId="77777777" w:rsidR="00BA57F4" w:rsidRPr="0009766E" w:rsidRDefault="00BA57F4">
      <w:pPr>
        <w:rPr>
          <w:rFonts w:asciiTheme="majorHAnsi" w:hAnsiTheme="majorHAnsi"/>
          <w:sz w:val="24"/>
        </w:rPr>
      </w:pPr>
    </w:p>
    <w:p w14:paraId="491EF25E" w14:textId="77777777" w:rsidR="00BA57F4" w:rsidRPr="0009766E" w:rsidRDefault="00BA57F4" w:rsidP="0009766E">
      <w:pPr>
        <w:pStyle w:val="ListParagraph"/>
        <w:numPr>
          <w:ilvl w:val="0"/>
          <w:numId w:val="6"/>
        </w:numPr>
        <w:rPr>
          <w:rFonts w:asciiTheme="majorHAnsi" w:hAnsiTheme="majorHAnsi"/>
          <w:sz w:val="24"/>
        </w:rPr>
      </w:pPr>
      <w:r w:rsidRPr="0009766E">
        <w:rPr>
          <w:rFonts w:asciiTheme="majorHAnsi" w:hAnsiTheme="majorHAnsi"/>
          <w:sz w:val="24"/>
        </w:rPr>
        <w:t>The provision of program management services as outlined in the Scope of Services and as reflected by the submission of required documents and maintenance of appropriate case documentation.</w:t>
      </w:r>
    </w:p>
    <w:p w14:paraId="4344ECF2" w14:textId="77777777" w:rsidR="00BA57F4" w:rsidRPr="0009766E" w:rsidRDefault="00BA57F4">
      <w:pPr>
        <w:rPr>
          <w:rFonts w:asciiTheme="majorHAnsi" w:hAnsiTheme="majorHAnsi"/>
          <w:sz w:val="24"/>
        </w:rPr>
      </w:pPr>
    </w:p>
    <w:p w14:paraId="4642CFDD" w14:textId="77777777" w:rsidR="00BA57F4" w:rsidRPr="0009766E" w:rsidRDefault="00BA57F4" w:rsidP="0009766E">
      <w:pPr>
        <w:pStyle w:val="ListParagraph"/>
        <w:numPr>
          <w:ilvl w:val="0"/>
          <w:numId w:val="6"/>
        </w:numPr>
        <w:rPr>
          <w:rFonts w:asciiTheme="majorHAnsi" w:hAnsiTheme="majorHAnsi"/>
          <w:sz w:val="24"/>
        </w:rPr>
      </w:pPr>
      <w:r w:rsidRPr="0009766E">
        <w:rPr>
          <w:rFonts w:asciiTheme="majorHAnsi" w:hAnsiTheme="majorHAnsi"/>
          <w:sz w:val="24"/>
        </w:rPr>
        <w:t xml:space="preserve">The degree to which the allocation is monitored, utilized, and managed efficiently by the </w:t>
      </w:r>
      <w:r w:rsidR="006A2F22">
        <w:rPr>
          <w:rFonts w:asciiTheme="majorHAnsi" w:hAnsiTheme="majorHAnsi"/>
          <w:sz w:val="24"/>
        </w:rPr>
        <w:t>Provider</w:t>
      </w:r>
      <w:r w:rsidRPr="0009766E">
        <w:rPr>
          <w:rFonts w:asciiTheme="majorHAnsi" w:hAnsiTheme="majorHAnsi"/>
          <w:sz w:val="24"/>
        </w:rPr>
        <w:t>.</w:t>
      </w:r>
    </w:p>
    <w:p w14:paraId="0C2D23DC" w14:textId="77777777" w:rsidR="00BA57F4" w:rsidRPr="0009766E" w:rsidRDefault="00BA57F4">
      <w:pPr>
        <w:rPr>
          <w:rFonts w:asciiTheme="majorHAnsi" w:hAnsiTheme="majorHAnsi"/>
          <w:sz w:val="24"/>
        </w:rPr>
      </w:pPr>
    </w:p>
    <w:p w14:paraId="3AC568D8" w14:textId="77777777" w:rsidR="00BA57F4" w:rsidRPr="0009766E" w:rsidRDefault="00BA57F4" w:rsidP="0009766E">
      <w:pPr>
        <w:pStyle w:val="ListParagraph"/>
        <w:numPr>
          <w:ilvl w:val="0"/>
          <w:numId w:val="6"/>
        </w:numPr>
        <w:rPr>
          <w:rFonts w:asciiTheme="majorHAnsi" w:hAnsiTheme="majorHAnsi"/>
          <w:sz w:val="24"/>
        </w:rPr>
      </w:pPr>
      <w:r w:rsidRPr="0009766E">
        <w:rPr>
          <w:rFonts w:asciiTheme="majorHAnsi" w:hAnsiTheme="majorHAnsi"/>
          <w:sz w:val="24"/>
        </w:rPr>
        <w:t>The timely and accurate submission of all invoices, reports, and documents as required.</w:t>
      </w:r>
    </w:p>
    <w:p w14:paraId="4253E99B" w14:textId="77777777" w:rsidR="00BA57F4" w:rsidRPr="0009766E" w:rsidRDefault="00BA57F4">
      <w:pPr>
        <w:ind w:left="1440" w:hanging="720"/>
        <w:rPr>
          <w:rFonts w:asciiTheme="majorHAnsi" w:hAnsiTheme="majorHAnsi"/>
          <w:sz w:val="24"/>
        </w:rPr>
      </w:pPr>
    </w:p>
    <w:p w14:paraId="2835AF8F" w14:textId="77777777" w:rsidR="00BA57F4" w:rsidRPr="0009766E" w:rsidRDefault="00BA57F4" w:rsidP="0009766E">
      <w:pPr>
        <w:pStyle w:val="ListParagraph"/>
        <w:numPr>
          <w:ilvl w:val="0"/>
          <w:numId w:val="6"/>
        </w:numPr>
        <w:rPr>
          <w:rFonts w:asciiTheme="majorHAnsi" w:hAnsiTheme="majorHAnsi"/>
          <w:sz w:val="24"/>
        </w:rPr>
      </w:pPr>
      <w:r w:rsidRPr="0009766E">
        <w:rPr>
          <w:rFonts w:asciiTheme="majorHAnsi" w:hAnsiTheme="majorHAnsi"/>
          <w:sz w:val="24"/>
        </w:rPr>
        <w:t xml:space="preserve">The maintenance of and compliance with a current </w:t>
      </w:r>
      <w:r w:rsidR="006A2F22">
        <w:rPr>
          <w:rFonts w:asciiTheme="majorHAnsi" w:hAnsiTheme="majorHAnsi"/>
          <w:sz w:val="24"/>
        </w:rPr>
        <w:t>Provider</w:t>
      </w:r>
      <w:r w:rsidRPr="0009766E">
        <w:rPr>
          <w:rFonts w:asciiTheme="majorHAnsi" w:hAnsiTheme="majorHAnsi"/>
          <w:sz w:val="24"/>
        </w:rPr>
        <w:t xml:space="preserve"> agreement.</w:t>
      </w:r>
    </w:p>
    <w:p w14:paraId="2E9CC908" w14:textId="77777777" w:rsidR="00BA57F4" w:rsidRPr="0009766E" w:rsidRDefault="00BA57F4">
      <w:pPr>
        <w:rPr>
          <w:rFonts w:asciiTheme="majorHAnsi" w:hAnsiTheme="majorHAnsi"/>
          <w:b/>
          <w:sz w:val="24"/>
        </w:rPr>
      </w:pPr>
    </w:p>
    <w:p w14:paraId="4FD907B4" w14:textId="77777777" w:rsidR="00BA57F4" w:rsidRPr="0009766E" w:rsidRDefault="00BA57F4">
      <w:pPr>
        <w:rPr>
          <w:rFonts w:asciiTheme="majorHAnsi" w:hAnsiTheme="majorHAnsi"/>
          <w:b/>
          <w:sz w:val="24"/>
        </w:rPr>
      </w:pPr>
      <w:r w:rsidRPr="0009766E">
        <w:rPr>
          <w:rFonts w:asciiTheme="majorHAnsi" w:hAnsiTheme="majorHAnsi"/>
          <w:b/>
          <w:sz w:val="24"/>
        </w:rPr>
        <w:t>III.</w:t>
      </w:r>
      <w:r w:rsidRPr="0009766E">
        <w:rPr>
          <w:rFonts w:asciiTheme="majorHAnsi" w:hAnsiTheme="majorHAnsi"/>
          <w:b/>
          <w:sz w:val="24"/>
        </w:rPr>
        <w:tab/>
        <w:t>REPORTING AND BILLING REQUIREMENTS</w:t>
      </w:r>
    </w:p>
    <w:p w14:paraId="54096F63" w14:textId="77777777" w:rsidR="00BA57F4" w:rsidRPr="0009766E" w:rsidRDefault="00BA57F4">
      <w:pPr>
        <w:rPr>
          <w:rFonts w:asciiTheme="majorHAnsi" w:hAnsiTheme="majorHAnsi"/>
          <w:b/>
          <w:sz w:val="24"/>
        </w:rPr>
      </w:pPr>
    </w:p>
    <w:p w14:paraId="0903117E" w14:textId="4D80C395" w:rsidR="00BA57F4" w:rsidRPr="0009766E" w:rsidRDefault="00BA57F4" w:rsidP="00BF024F">
      <w:pPr>
        <w:numPr>
          <w:ilvl w:val="0"/>
          <w:numId w:val="2"/>
        </w:numPr>
        <w:rPr>
          <w:rFonts w:asciiTheme="majorHAnsi" w:hAnsiTheme="majorHAnsi"/>
          <w:sz w:val="24"/>
        </w:rPr>
      </w:pPr>
      <w:r w:rsidRPr="0009766E">
        <w:rPr>
          <w:rFonts w:asciiTheme="majorHAnsi" w:hAnsiTheme="majorHAnsi"/>
          <w:sz w:val="24"/>
        </w:rPr>
        <w:t>The Department shall provide funds as determined through the provisions of the General Assembly and with the input of</w:t>
      </w:r>
      <w:r w:rsidR="00A318F5">
        <w:rPr>
          <w:rFonts w:asciiTheme="majorHAnsi" w:hAnsiTheme="majorHAnsi"/>
          <w:sz w:val="24"/>
        </w:rPr>
        <w:t xml:space="preserve"> the Employment Service Organization Steering Committee (ESOSC)</w:t>
      </w:r>
      <w:r w:rsidRPr="0009766E">
        <w:rPr>
          <w:rFonts w:asciiTheme="majorHAnsi" w:hAnsiTheme="majorHAnsi"/>
          <w:sz w:val="24"/>
        </w:rPr>
        <w:t xml:space="preserve">. The Department shall notify the </w:t>
      </w:r>
      <w:r w:rsidR="006A2F22">
        <w:rPr>
          <w:rFonts w:asciiTheme="majorHAnsi" w:hAnsiTheme="majorHAnsi"/>
          <w:sz w:val="24"/>
        </w:rPr>
        <w:t>Provider</w:t>
      </w:r>
      <w:r w:rsidRPr="0009766E">
        <w:rPr>
          <w:rFonts w:asciiTheme="majorHAnsi" w:hAnsiTheme="majorHAnsi"/>
          <w:sz w:val="24"/>
        </w:rPr>
        <w:t xml:space="preserve"> of its annual funding allocation. Actual reimbursement shall be on a fee-for-service utilization basis. The Department shall reimburse the </w:t>
      </w:r>
      <w:r w:rsidR="006A2F22">
        <w:rPr>
          <w:rFonts w:asciiTheme="majorHAnsi" w:hAnsiTheme="majorHAnsi"/>
          <w:sz w:val="24"/>
        </w:rPr>
        <w:t>Provider</w:t>
      </w:r>
      <w:r w:rsidRPr="0009766E">
        <w:rPr>
          <w:rFonts w:asciiTheme="majorHAnsi" w:hAnsiTheme="majorHAnsi"/>
          <w:sz w:val="24"/>
        </w:rPr>
        <w:t xml:space="preserve"> within </w:t>
      </w:r>
      <w:r w:rsidR="007C0545">
        <w:rPr>
          <w:rFonts w:asciiTheme="majorHAnsi" w:hAnsiTheme="majorHAnsi"/>
          <w:sz w:val="24"/>
        </w:rPr>
        <w:t>3</w:t>
      </w:r>
      <w:r w:rsidRPr="0009766E">
        <w:rPr>
          <w:rFonts w:asciiTheme="majorHAnsi" w:hAnsiTheme="majorHAnsi"/>
          <w:sz w:val="24"/>
        </w:rPr>
        <w:t xml:space="preserve">0 days of receipt of an appropriate and accurate invoice. The </w:t>
      </w:r>
      <w:r w:rsidR="006A2F22">
        <w:rPr>
          <w:rFonts w:asciiTheme="majorHAnsi" w:hAnsiTheme="majorHAnsi"/>
          <w:sz w:val="24"/>
        </w:rPr>
        <w:t>Provider</w:t>
      </w:r>
      <w:r w:rsidRPr="0009766E">
        <w:rPr>
          <w:rFonts w:asciiTheme="majorHAnsi" w:hAnsiTheme="majorHAnsi"/>
          <w:sz w:val="24"/>
        </w:rPr>
        <w:t xml:space="preserve"> will be paid at the established unit of service rate for services provided to designated </w:t>
      </w:r>
      <w:r w:rsidR="00A318F5">
        <w:rPr>
          <w:rFonts w:asciiTheme="majorHAnsi" w:hAnsiTheme="majorHAnsi"/>
          <w:sz w:val="24"/>
        </w:rPr>
        <w:t>participant</w:t>
      </w:r>
      <w:r w:rsidRPr="0009766E">
        <w:rPr>
          <w:rFonts w:asciiTheme="majorHAnsi" w:hAnsiTheme="majorHAnsi"/>
          <w:sz w:val="24"/>
        </w:rPr>
        <w:t>s. Utilization patterns and allocations will be reviewed periodically throughout the year, and at the end of the fiscal year, for possible redistribution in order to ensure maximum services throughout the Commonwealth.</w:t>
      </w:r>
    </w:p>
    <w:p w14:paraId="55C2D129" w14:textId="77777777" w:rsidR="00BF024F" w:rsidRPr="0009766E" w:rsidRDefault="00BF024F" w:rsidP="00BF024F">
      <w:pPr>
        <w:ind w:left="1080"/>
        <w:rPr>
          <w:rFonts w:asciiTheme="majorHAnsi" w:hAnsiTheme="majorHAnsi"/>
          <w:sz w:val="24"/>
        </w:rPr>
      </w:pPr>
    </w:p>
    <w:p w14:paraId="2DDEE930" w14:textId="77777777" w:rsidR="00886D5C" w:rsidRDefault="00BF024F" w:rsidP="00886D5C">
      <w:pPr>
        <w:numPr>
          <w:ilvl w:val="0"/>
          <w:numId w:val="2"/>
        </w:numPr>
        <w:rPr>
          <w:rFonts w:asciiTheme="majorHAnsi" w:hAnsiTheme="majorHAnsi"/>
          <w:sz w:val="24"/>
        </w:rPr>
      </w:pPr>
      <w:r w:rsidRPr="0009766E">
        <w:rPr>
          <w:rFonts w:asciiTheme="majorHAnsi" w:hAnsiTheme="majorHAnsi"/>
          <w:sz w:val="24"/>
        </w:rPr>
        <w:t xml:space="preserve">The </w:t>
      </w:r>
      <w:r w:rsidR="006A2F22">
        <w:rPr>
          <w:rFonts w:asciiTheme="majorHAnsi" w:hAnsiTheme="majorHAnsi"/>
          <w:sz w:val="24"/>
        </w:rPr>
        <w:t>Provider</w:t>
      </w:r>
      <w:r w:rsidRPr="0009766E">
        <w:rPr>
          <w:rFonts w:asciiTheme="majorHAnsi" w:hAnsiTheme="majorHAnsi"/>
          <w:sz w:val="24"/>
        </w:rPr>
        <w:t xml:space="preserve"> shall submit </w:t>
      </w:r>
      <w:r w:rsidR="00681DF6">
        <w:rPr>
          <w:rFonts w:asciiTheme="majorHAnsi" w:hAnsiTheme="majorHAnsi"/>
          <w:sz w:val="24"/>
        </w:rPr>
        <w:t xml:space="preserve">progress </w:t>
      </w:r>
      <w:r w:rsidRPr="0009766E">
        <w:rPr>
          <w:rFonts w:asciiTheme="majorHAnsi" w:hAnsiTheme="majorHAnsi"/>
          <w:sz w:val="24"/>
        </w:rPr>
        <w:t xml:space="preserve">reports monthly to the DARS counselor after LTESS Services begin up to DARS closure of the case. </w:t>
      </w:r>
      <w:r w:rsidR="00BB0F90">
        <w:rPr>
          <w:rFonts w:asciiTheme="majorHAnsi" w:hAnsiTheme="majorHAnsi"/>
          <w:color w:val="000000"/>
          <w:sz w:val="24"/>
          <w:szCs w:val="24"/>
        </w:rPr>
        <w:t xml:space="preserve">SE Form 4 should be submitted to the rehabilitation counselor for review for a minimum of 3 billing cycles after the individual reaches stability. </w:t>
      </w:r>
      <w:r w:rsidRPr="0009766E">
        <w:rPr>
          <w:rFonts w:asciiTheme="majorHAnsi" w:hAnsiTheme="majorHAnsi"/>
          <w:sz w:val="24"/>
        </w:rPr>
        <w:t xml:space="preserve"> After DARS case closure the </w:t>
      </w:r>
      <w:r w:rsidR="006A2F22">
        <w:rPr>
          <w:rFonts w:asciiTheme="majorHAnsi" w:hAnsiTheme="majorHAnsi"/>
          <w:sz w:val="24"/>
        </w:rPr>
        <w:t>Provider</w:t>
      </w:r>
      <w:r w:rsidRPr="0009766E">
        <w:rPr>
          <w:rFonts w:asciiTheme="majorHAnsi" w:hAnsiTheme="majorHAnsi"/>
          <w:sz w:val="24"/>
        </w:rPr>
        <w:t xml:space="preserve"> shall maintain </w:t>
      </w:r>
      <w:r w:rsidR="00681DF6">
        <w:rPr>
          <w:rFonts w:asciiTheme="majorHAnsi" w:hAnsiTheme="majorHAnsi"/>
          <w:sz w:val="24"/>
        </w:rPr>
        <w:t xml:space="preserve">progress </w:t>
      </w:r>
      <w:r w:rsidRPr="0009766E">
        <w:rPr>
          <w:rFonts w:asciiTheme="majorHAnsi" w:hAnsiTheme="majorHAnsi"/>
          <w:sz w:val="24"/>
        </w:rPr>
        <w:t xml:space="preserve">reports </w:t>
      </w:r>
      <w:r w:rsidR="00681DF6">
        <w:rPr>
          <w:rFonts w:asciiTheme="majorHAnsi" w:hAnsiTheme="majorHAnsi"/>
          <w:sz w:val="24"/>
        </w:rPr>
        <w:t>as outlined in the documentation policy.</w:t>
      </w:r>
      <w:r w:rsidRPr="0009766E">
        <w:rPr>
          <w:rFonts w:asciiTheme="majorHAnsi" w:hAnsiTheme="majorHAnsi"/>
          <w:sz w:val="24"/>
        </w:rPr>
        <w:t xml:space="preserve">  These files are to be made available to DARS for auditing upon request. </w:t>
      </w:r>
    </w:p>
    <w:p w14:paraId="5BA4A15D" w14:textId="77777777" w:rsidR="00886D5C" w:rsidRDefault="00886D5C" w:rsidP="00886D5C">
      <w:pPr>
        <w:pStyle w:val="ListParagraph"/>
        <w:rPr>
          <w:rFonts w:asciiTheme="majorHAnsi" w:hAnsiTheme="majorHAnsi"/>
          <w:sz w:val="24"/>
        </w:rPr>
      </w:pPr>
    </w:p>
    <w:p w14:paraId="55CF5F33" w14:textId="33ABB31D" w:rsidR="00886D5C" w:rsidRDefault="00BA57F4" w:rsidP="00886D5C">
      <w:pPr>
        <w:numPr>
          <w:ilvl w:val="0"/>
          <w:numId w:val="2"/>
        </w:numPr>
        <w:rPr>
          <w:rFonts w:asciiTheme="majorHAnsi" w:hAnsiTheme="majorHAnsi"/>
          <w:sz w:val="24"/>
        </w:rPr>
      </w:pPr>
      <w:r w:rsidRPr="00886D5C">
        <w:rPr>
          <w:rFonts w:asciiTheme="majorHAnsi" w:hAnsiTheme="majorHAnsi"/>
          <w:sz w:val="24"/>
        </w:rPr>
        <w:t xml:space="preserve">The </w:t>
      </w:r>
      <w:r w:rsidR="006A2F22" w:rsidRPr="00886D5C">
        <w:rPr>
          <w:rFonts w:asciiTheme="majorHAnsi" w:hAnsiTheme="majorHAnsi"/>
          <w:sz w:val="24"/>
        </w:rPr>
        <w:t>Provider</w:t>
      </w:r>
      <w:r w:rsidRPr="00886D5C">
        <w:rPr>
          <w:rFonts w:asciiTheme="majorHAnsi" w:hAnsiTheme="majorHAnsi"/>
          <w:sz w:val="24"/>
        </w:rPr>
        <w:t xml:space="preserve"> shall maintain documentation of local </w:t>
      </w:r>
      <w:r w:rsidR="00C56C8C" w:rsidRPr="00886D5C">
        <w:rPr>
          <w:rFonts w:asciiTheme="majorHAnsi" w:hAnsiTheme="majorHAnsi"/>
          <w:sz w:val="24"/>
        </w:rPr>
        <w:t>DARS</w:t>
      </w:r>
      <w:r w:rsidRPr="00886D5C">
        <w:rPr>
          <w:rFonts w:asciiTheme="majorHAnsi" w:hAnsiTheme="majorHAnsi"/>
          <w:sz w:val="24"/>
        </w:rPr>
        <w:t xml:space="preserve"> involvement in </w:t>
      </w:r>
      <w:r w:rsidR="00681DF6" w:rsidRPr="00886D5C">
        <w:rPr>
          <w:rFonts w:asciiTheme="majorHAnsi" w:hAnsiTheme="majorHAnsi"/>
          <w:sz w:val="24"/>
        </w:rPr>
        <w:t>approving services</w:t>
      </w:r>
      <w:r w:rsidRPr="00886D5C">
        <w:rPr>
          <w:rFonts w:asciiTheme="majorHAnsi" w:hAnsiTheme="majorHAnsi"/>
          <w:sz w:val="24"/>
        </w:rPr>
        <w:t xml:space="preserve">. In collaborative efforts involving a </w:t>
      </w:r>
      <w:r w:rsidR="00C56C8C" w:rsidRPr="00886D5C">
        <w:rPr>
          <w:rFonts w:asciiTheme="majorHAnsi" w:hAnsiTheme="majorHAnsi"/>
          <w:sz w:val="24"/>
        </w:rPr>
        <w:t>DARS</w:t>
      </w:r>
      <w:r w:rsidRPr="00886D5C">
        <w:rPr>
          <w:rFonts w:asciiTheme="majorHAnsi" w:hAnsiTheme="majorHAnsi"/>
          <w:sz w:val="24"/>
        </w:rPr>
        <w:t xml:space="preserve"> service program, the </w:t>
      </w:r>
      <w:r w:rsidR="006A2F22" w:rsidRPr="00886D5C">
        <w:rPr>
          <w:rFonts w:asciiTheme="majorHAnsi" w:hAnsiTheme="majorHAnsi"/>
          <w:sz w:val="24"/>
        </w:rPr>
        <w:t>Provider</w:t>
      </w:r>
      <w:r w:rsidRPr="00886D5C">
        <w:rPr>
          <w:rFonts w:asciiTheme="majorHAnsi" w:hAnsiTheme="majorHAnsi"/>
          <w:sz w:val="24"/>
        </w:rPr>
        <w:t xml:space="preserve"> shall submit a completed application for each individual to be served. Where services from the local </w:t>
      </w:r>
      <w:r w:rsidR="00C56C8C" w:rsidRPr="00886D5C">
        <w:rPr>
          <w:rFonts w:asciiTheme="majorHAnsi" w:hAnsiTheme="majorHAnsi"/>
          <w:sz w:val="24"/>
        </w:rPr>
        <w:t>DARS</w:t>
      </w:r>
      <w:r w:rsidRPr="00886D5C">
        <w:rPr>
          <w:rFonts w:asciiTheme="majorHAnsi" w:hAnsiTheme="majorHAnsi"/>
          <w:sz w:val="24"/>
        </w:rPr>
        <w:t xml:space="preserve"> counselor are not indicated, </w:t>
      </w:r>
      <w:r w:rsidR="00A318F5">
        <w:rPr>
          <w:rFonts w:asciiTheme="majorHAnsi" w:hAnsiTheme="majorHAnsi"/>
          <w:sz w:val="24"/>
        </w:rPr>
        <w:t xml:space="preserve">the </w:t>
      </w:r>
      <w:r w:rsidR="006A2F22" w:rsidRPr="00886D5C">
        <w:rPr>
          <w:rFonts w:asciiTheme="majorHAnsi" w:hAnsiTheme="majorHAnsi"/>
          <w:sz w:val="24"/>
        </w:rPr>
        <w:t>Provider</w:t>
      </w:r>
      <w:r w:rsidRPr="00886D5C">
        <w:rPr>
          <w:rFonts w:asciiTheme="majorHAnsi" w:hAnsiTheme="majorHAnsi"/>
          <w:sz w:val="24"/>
        </w:rPr>
        <w:t xml:space="preserve"> must maintain documentation </w:t>
      </w:r>
      <w:r w:rsidRPr="00886D5C">
        <w:rPr>
          <w:rFonts w:asciiTheme="majorHAnsi" w:hAnsiTheme="majorHAnsi"/>
          <w:sz w:val="24"/>
        </w:rPr>
        <w:lastRenderedPageBreak/>
        <w:t xml:space="preserve">of disability as well as documentation of </w:t>
      </w:r>
      <w:r w:rsidR="00C56C8C" w:rsidRPr="00886D5C">
        <w:rPr>
          <w:rFonts w:asciiTheme="majorHAnsi" w:hAnsiTheme="majorHAnsi"/>
          <w:sz w:val="24"/>
        </w:rPr>
        <w:t>DARS</w:t>
      </w:r>
      <w:r w:rsidRPr="00886D5C">
        <w:rPr>
          <w:rFonts w:asciiTheme="majorHAnsi" w:hAnsiTheme="majorHAnsi"/>
          <w:sz w:val="24"/>
        </w:rPr>
        <w:t xml:space="preserve"> counselor participation in the </w:t>
      </w:r>
      <w:r w:rsidR="00A318F5">
        <w:rPr>
          <w:rFonts w:asciiTheme="majorHAnsi" w:hAnsiTheme="majorHAnsi"/>
          <w:sz w:val="24"/>
        </w:rPr>
        <w:t>participant</w:t>
      </w:r>
      <w:r w:rsidRPr="00886D5C">
        <w:rPr>
          <w:rFonts w:asciiTheme="majorHAnsi" w:hAnsiTheme="majorHAnsi"/>
          <w:sz w:val="24"/>
        </w:rPr>
        <w:t xml:space="preserve"> selection process. </w:t>
      </w:r>
    </w:p>
    <w:p w14:paraId="0F840F62" w14:textId="77777777" w:rsidR="00886D5C" w:rsidRDefault="00886D5C" w:rsidP="00886D5C">
      <w:pPr>
        <w:pStyle w:val="ListParagraph"/>
        <w:rPr>
          <w:rFonts w:asciiTheme="majorHAnsi" w:hAnsiTheme="majorHAnsi"/>
          <w:sz w:val="24"/>
        </w:rPr>
      </w:pPr>
    </w:p>
    <w:p w14:paraId="584ECCA3" w14:textId="77777777" w:rsidR="00886D5C" w:rsidRDefault="00BA57F4" w:rsidP="00886D5C">
      <w:pPr>
        <w:numPr>
          <w:ilvl w:val="0"/>
          <w:numId w:val="2"/>
        </w:numPr>
        <w:rPr>
          <w:rFonts w:asciiTheme="majorHAnsi" w:hAnsiTheme="majorHAnsi"/>
          <w:sz w:val="24"/>
        </w:rPr>
      </w:pPr>
      <w:r w:rsidRPr="00886D5C">
        <w:rPr>
          <w:rFonts w:asciiTheme="majorHAnsi" w:hAnsiTheme="majorHAnsi"/>
          <w:sz w:val="24"/>
        </w:rPr>
        <w:t>The Department shall provide a Requisition/Invoice by the first (1st) day of each month.</w:t>
      </w:r>
    </w:p>
    <w:p w14:paraId="620D5F3B" w14:textId="77777777" w:rsidR="00886D5C" w:rsidRDefault="00886D5C" w:rsidP="00886D5C">
      <w:pPr>
        <w:pStyle w:val="ListParagraph"/>
        <w:rPr>
          <w:rFonts w:asciiTheme="majorHAnsi" w:hAnsiTheme="majorHAnsi"/>
          <w:sz w:val="24"/>
        </w:rPr>
      </w:pPr>
    </w:p>
    <w:p w14:paraId="360B485B" w14:textId="77777777" w:rsidR="00886D5C" w:rsidRDefault="00BA57F4" w:rsidP="00886D5C">
      <w:pPr>
        <w:numPr>
          <w:ilvl w:val="0"/>
          <w:numId w:val="2"/>
        </w:numPr>
        <w:rPr>
          <w:rFonts w:asciiTheme="majorHAnsi" w:hAnsiTheme="majorHAnsi"/>
          <w:sz w:val="24"/>
        </w:rPr>
      </w:pPr>
      <w:r w:rsidRPr="00886D5C">
        <w:rPr>
          <w:rFonts w:asciiTheme="majorHAnsi" w:hAnsiTheme="majorHAnsi"/>
          <w:sz w:val="24"/>
        </w:rPr>
        <w:t xml:space="preserve">The </w:t>
      </w:r>
      <w:r w:rsidR="006A2F22" w:rsidRPr="00886D5C">
        <w:rPr>
          <w:rFonts w:asciiTheme="majorHAnsi" w:hAnsiTheme="majorHAnsi"/>
          <w:sz w:val="24"/>
        </w:rPr>
        <w:t>Provider</w:t>
      </w:r>
      <w:r w:rsidRPr="00886D5C">
        <w:rPr>
          <w:rFonts w:asciiTheme="majorHAnsi" w:hAnsiTheme="majorHAnsi"/>
          <w:sz w:val="24"/>
        </w:rPr>
        <w:t xml:space="preserve"> must submit </w:t>
      </w:r>
      <w:r w:rsidR="00BF024F" w:rsidRPr="00886D5C">
        <w:rPr>
          <w:rFonts w:asciiTheme="majorHAnsi" w:hAnsiTheme="majorHAnsi"/>
          <w:sz w:val="24"/>
        </w:rPr>
        <w:t xml:space="preserve">monthly invoices using the LTESS/EES Internet </w:t>
      </w:r>
      <w:r w:rsidR="0098100D" w:rsidRPr="00886D5C">
        <w:rPr>
          <w:rFonts w:asciiTheme="majorHAnsi" w:hAnsiTheme="majorHAnsi"/>
          <w:sz w:val="24"/>
        </w:rPr>
        <w:t xml:space="preserve">based </w:t>
      </w:r>
      <w:r w:rsidR="00BF024F" w:rsidRPr="00886D5C">
        <w:rPr>
          <w:rFonts w:asciiTheme="majorHAnsi" w:hAnsiTheme="majorHAnsi"/>
          <w:sz w:val="24"/>
        </w:rPr>
        <w:t xml:space="preserve">Requisitioning System </w:t>
      </w:r>
      <w:r w:rsidRPr="00886D5C">
        <w:rPr>
          <w:rFonts w:asciiTheme="majorHAnsi" w:hAnsiTheme="majorHAnsi"/>
          <w:sz w:val="24"/>
        </w:rPr>
        <w:t xml:space="preserve">by the tenth (10th) day of the month following the month services are provided. </w:t>
      </w:r>
      <w:r w:rsidRPr="002D0EE8">
        <w:rPr>
          <w:rFonts w:asciiTheme="majorHAnsi" w:hAnsiTheme="majorHAnsi"/>
          <w:sz w:val="24"/>
        </w:rPr>
        <w:t xml:space="preserve">The Department shall not be obligated to pay for services when the </w:t>
      </w:r>
      <w:r w:rsidR="006A2F22" w:rsidRPr="00886D5C">
        <w:rPr>
          <w:rFonts w:asciiTheme="majorHAnsi" w:hAnsiTheme="majorHAnsi"/>
          <w:sz w:val="24"/>
        </w:rPr>
        <w:t>Provider</w:t>
      </w:r>
      <w:r w:rsidRPr="002D0EE8">
        <w:rPr>
          <w:rFonts w:asciiTheme="majorHAnsi" w:hAnsiTheme="majorHAnsi"/>
          <w:sz w:val="24"/>
        </w:rPr>
        <w:t xml:space="preserve"> fails to submit an accurate invoice within thirty days after the close of the calendar month in which services are delivered</w:t>
      </w:r>
      <w:r w:rsidRPr="00886D5C">
        <w:rPr>
          <w:rFonts w:asciiTheme="majorHAnsi" w:hAnsiTheme="majorHAnsi"/>
          <w:sz w:val="24"/>
        </w:rPr>
        <w:t>.</w:t>
      </w:r>
    </w:p>
    <w:p w14:paraId="69E39071" w14:textId="77777777" w:rsidR="00886D5C" w:rsidRDefault="00886D5C" w:rsidP="00886D5C">
      <w:pPr>
        <w:pStyle w:val="ListParagraph"/>
        <w:rPr>
          <w:rFonts w:asciiTheme="majorHAnsi" w:hAnsiTheme="majorHAnsi"/>
          <w:sz w:val="24"/>
        </w:rPr>
      </w:pPr>
    </w:p>
    <w:p w14:paraId="5A292088" w14:textId="77777777" w:rsidR="00886D5C" w:rsidRDefault="00BA57F4" w:rsidP="00886D5C">
      <w:pPr>
        <w:numPr>
          <w:ilvl w:val="0"/>
          <w:numId w:val="2"/>
        </w:numPr>
        <w:rPr>
          <w:rFonts w:asciiTheme="majorHAnsi" w:hAnsiTheme="majorHAnsi"/>
          <w:sz w:val="24"/>
        </w:rPr>
      </w:pPr>
      <w:r w:rsidRPr="00886D5C">
        <w:rPr>
          <w:rFonts w:asciiTheme="majorHAnsi" w:hAnsiTheme="majorHAnsi"/>
          <w:sz w:val="24"/>
        </w:rPr>
        <w:t xml:space="preserve">For SE cases, the </w:t>
      </w:r>
      <w:r w:rsidR="006A2F22" w:rsidRPr="00886D5C">
        <w:rPr>
          <w:rFonts w:asciiTheme="majorHAnsi" w:hAnsiTheme="majorHAnsi"/>
          <w:sz w:val="24"/>
        </w:rPr>
        <w:t>Provider</w:t>
      </w:r>
      <w:r w:rsidRPr="00886D5C">
        <w:rPr>
          <w:rFonts w:asciiTheme="majorHAnsi" w:hAnsiTheme="majorHAnsi"/>
          <w:sz w:val="24"/>
        </w:rPr>
        <w:t xml:space="preserve"> must submit justification documentation in the form of </w:t>
      </w:r>
      <w:r w:rsidR="00681DF6" w:rsidRPr="00886D5C">
        <w:rPr>
          <w:rFonts w:asciiTheme="majorHAnsi" w:hAnsiTheme="majorHAnsi"/>
          <w:sz w:val="24"/>
        </w:rPr>
        <w:t xml:space="preserve">progress notes for each service provided </w:t>
      </w:r>
      <w:r w:rsidRPr="00886D5C">
        <w:rPr>
          <w:rFonts w:asciiTheme="majorHAnsi" w:hAnsiTheme="majorHAnsi"/>
          <w:sz w:val="24"/>
        </w:rPr>
        <w:t xml:space="preserve">each individual </w:t>
      </w:r>
      <w:r w:rsidR="00681DF6" w:rsidRPr="00886D5C">
        <w:rPr>
          <w:rFonts w:asciiTheme="majorHAnsi" w:hAnsiTheme="majorHAnsi"/>
          <w:sz w:val="24"/>
        </w:rPr>
        <w:t>upon request</w:t>
      </w:r>
      <w:r w:rsidRPr="00886D5C">
        <w:rPr>
          <w:rFonts w:asciiTheme="majorHAnsi" w:hAnsiTheme="majorHAnsi"/>
          <w:sz w:val="24"/>
        </w:rPr>
        <w:t>.</w:t>
      </w:r>
      <w:r w:rsidR="00AE2D76" w:rsidRPr="00886D5C">
        <w:rPr>
          <w:rFonts w:asciiTheme="majorHAnsi" w:hAnsiTheme="majorHAnsi"/>
          <w:sz w:val="24"/>
        </w:rPr>
        <w:t xml:space="preserve">  </w:t>
      </w:r>
      <w:r w:rsidR="00AE2D76" w:rsidRPr="002D0EE8">
        <w:rPr>
          <w:rFonts w:asciiTheme="majorHAnsi" w:hAnsiTheme="majorHAnsi"/>
          <w:sz w:val="24"/>
          <w:szCs w:val="24"/>
        </w:rPr>
        <w:t>The Department reserves the right to withhold payment when an ESO fails to provide proper justification.</w:t>
      </w:r>
    </w:p>
    <w:p w14:paraId="76D1E74E" w14:textId="77777777" w:rsidR="00886D5C" w:rsidRDefault="00886D5C" w:rsidP="00886D5C">
      <w:pPr>
        <w:pStyle w:val="ListParagraph"/>
        <w:rPr>
          <w:rFonts w:asciiTheme="majorHAnsi" w:hAnsiTheme="majorHAnsi"/>
          <w:sz w:val="24"/>
        </w:rPr>
      </w:pPr>
    </w:p>
    <w:p w14:paraId="6DA39CBC" w14:textId="0F816750" w:rsidR="00BA57F4" w:rsidRPr="00886D5C" w:rsidRDefault="00393746" w:rsidP="00886D5C">
      <w:pPr>
        <w:numPr>
          <w:ilvl w:val="0"/>
          <w:numId w:val="2"/>
        </w:numPr>
        <w:rPr>
          <w:rFonts w:asciiTheme="majorHAnsi" w:hAnsiTheme="majorHAnsi"/>
          <w:sz w:val="24"/>
        </w:rPr>
      </w:pPr>
      <w:r w:rsidRPr="00886D5C">
        <w:rPr>
          <w:rFonts w:asciiTheme="majorHAnsi" w:hAnsiTheme="majorHAnsi"/>
          <w:sz w:val="24"/>
        </w:rPr>
        <w:t xml:space="preserve">For SE cases, with </w:t>
      </w:r>
      <w:r w:rsidR="008E7D95" w:rsidRPr="00886D5C">
        <w:rPr>
          <w:rFonts w:asciiTheme="majorHAnsi" w:hAnsiTheme="majorHAnsi"/>
          <w:sz w:val="24"/>
        </w:rPr>
        <w:t xml:space="preserve">agreement </w:t>
      </w:r>
      <w:r w:rsidRPr="00886D5C">
        <w:rPr>
          <w:rFonts w:asciiTheme="majorHAnsi" w:hAnsiTheme="majorHAnsi"/>
          <w:sz w:val="24"/>
        </w:rPr>
        <w:t xml:space="preserve">of the </w:t>
      </w:r>
      <w:r w:rsidR="008E7D95" w:rsidRPr="00886D5C">
        <w:rPr>
          <w:rFonts w:asciiTheme="majorHAnsi" w:hAnsiTheme="majorHAnsi"/>
          <w:sz w:val="24"/>
        </w:rPr>
        <w:t xml:space="preserve">consumer, </w:t>
      </w:r>
      <w:r w:rsidR="00C56C8C" w:rsidRPr="00886D5C">
        <w:rPr>
          <w:rFonts w:asciiTheme="majorHAnsi" w:hAnsiTheme="majorHAnsi"/>
          <w:sz w:val="24"/>
        </w:rPr>
        <w:t>DARS</w:t>
      </w:r>
      <w:r w:rsidRPr="00886D5C">
        <w:rPr>
          <w:rFonts w:asciiTheme="majorHAnsi" w:hAnsiTheme="majorHAnsi"/>
          <w:sz w:val="24"/>
        </w:rPr>
        <w:t xml:space="preserve"> counselor and ESO job coach</w:t>
      </w:r>
      <w:r w:rsidR="008E7D95" w:rsidRPr="00886D5C">
        <w:rPr>
          <w:rFonts w:asciiTheme="majorHAnsi" w:hAnsiTheme="majorHAnsi"/>
          <w:sz w:val="24"/>
        </w:rPr>
        <w:t xml:space="preserve"> </w:t>
      </w:r>
      <w:r w:rsidRPr="00886D5C">
        <w:rPr>
          <w:rFonts w:asciiTheme="majorHAnsi" w:hAnsiTheme="majorHAnsi"/>
          <w:sz w:val="24"/>
        </w:rPr>
        <w:t xml:space="preserve">either bimonthly or quarterly contacts with the consumer in follow </w:t>
      </w:r>
      <w:r w:rsidR="005F3709" w:rsidRPr="00886D5C">
        <w:rPr>
          <w:rFonts w:asciiTheme="majorHAnsi" w:hAnsiTheme="majorHAnsi"/>
          <w:sz w:val="24"/>
        </w:rPr>
        <w:t>along would</w:t>
      </w:r>
      <w:r w:rsidRPr="00886D5C">
        <w:rPr>
          <w:rFonts w:asciiTheme="majorHAnsi" w:hAnsiTheme="majorHAnsi"/>
          <w:sz w:val="24"/>
        </w:rPr>
        <w:t xml:space="preserve"> be acceptable to </w:t>
      </w:r>
      <w:r w:rsidR="00C56C8C" w:rsidRPr="00886D5C">
        <w:rPr>
          <w:rFonts w:asciiTheme="majorHAnsi" w:hAnsiTheme="majorHAnsi"/>
          <w:sz w:val="24"/>
        </w:rPr>
        <w:t>DARS</w:t>
      </w:r>
      <w:r w:rsidRPr="00886D5C">
        <w:rPr>
          <w:rFonts w:asciiTheme="majorHAnsi" w:hAnsiTheme="majorHAnsi"/>
          <w:sz w:val="24"/>
        </w:rPr>
        <w:t xml:space="preserve"> provided that 1) the consumer and family understand the frequency, 2) the consumer is given access to follow along</w:t>
      </w:r>
      <w:r w:rsidR="008E7D95" w:rsidRPr="00886D5C">
        <w:rPr>
          <w:rFonts w:asciiTheme="majorHAnsi" w:hAnsiTheme="majorHAnsi"/>
          <w:sz w:val="24"/>
        </w:rPr>
        <w:t xml:space="preserve"> </w:t>
      </w:r>
      <w:r w:rsidRPr="00886D5C">
        <w:rPr>
          <w:rFonts w:asciiTheme="majorHAnsi" w:hAnsiTheme="majorHAnsi"/>
          <w:sz w:val="24"/>
        </w:rPr>
        <w:t>supports if needed sooner tha</w:t>
      </w:r>
      <w:r w:rsidR="00681DF6" w:rsidRPr="00886D5C">
        <w:rPr>
          <w:rFonts w:asciiTheme="majorHAnsi" w:hAnsiTheme="majorHAnsi"/>
          <w:sz w:val="24"/>
        </w:rPr>
        <w:t>n</w:t>
      </w:r>
      <w:r w:rsidRPr="00886D5C">
        <w:rPr>
          <w:rFonts w:asciiTheme="majorHAnsi" w:hAnsiTheme="majorHAnsi"/>
          <w:sz w:val="24"/>
        </w:rPr>
        <w:t xml:space="preserve"> the next scheduled contact, and 3) the ongoing supports being provided are adequate to meet the </w:t>
      </w:r>
      <w:r w:rsidR="00A318F5">
        <w:rPr>
          <w:rFonts w:asciiTheme="majorHAnsi" w:hAnsiTheme="majorHAnsi"/>
          <w:sz w:val="24"/>
        </w:rPr>
        <w:t>participant</w:t>
      </w:r>
      <w:r w:rsidRPr="00886D5C">
        <w:rPr>
          <w:rFonts w:asciiTheme="majorHAnsi" w:hAnsiTheme="majorHAnsi"/>
          <w:sz w:val="24"/>
        </w:rPr>
        <w:t>’s needs with respect to maintaining employment.  The type of contact may be either face to face or by other means.  Otherwise, the frequency and type of contact must be provided on a sufficient basis, based on consumer need, in order to ensure that the consumer is maintained in employment.</w:t>
      </w:r>
    </w:p>
    <w:sectPr w:rsidR="00BA57F4" w:rsidRPr="00886D5C" w:rsidSect="00C56C8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E779" w14:textId="77777777" w:rsidR="00000806" w:rsidRDefault="00000806">
      <w:r>
        <w:separator/>
      </w:r>
    </w:p>
  </w:endnote>
  <w:endnote w:type="continuationSeparator" w:id="0">
    <w:p w14:paraId="2DBDC32B" w14:textId="77777777" w:rsidR="00000806" w:rsidRDefault="0000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F84B" w14:textId="77777777" w:rsidR="00000806" w:rsidRDefault="000008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77B2239E" w14:textId="77777777" w:rsidR="00000806" w:rsidRDefault="00000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79F4" w14:textId="15521C7C" w:rsidR="00000806" w:rsidRDefault="000008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3781">
      <w:rPr>
        <w:rStyle w:val="PageNumber"/>
        <w:noProof/>
      </w:rPr>
      <w:t>4</w:t>
    </w:r>
    <w:r>
      <w:rPr>
        <w:rStyle w:val="PageNumber"/>
      </w:rPr>
      <w:fldChar w:fldCharType="end"/>
    </w:r>
  </w:p>
  <w:p w14:paraId="3FFA47E1" w14:textId="30BC99E6" w:rsidR="00000806" w:rsidRDefault="00A860DE" w:rsidP="00587DAA">
    <w:pPr>
      <w:pStyle w:val="Footer"/>
      <w:jc w:val="right"/>
    </w:pPr>
    <w:r>
      <w:tab/>
    </w:r>
    <w:r>
      <w:tab/>
    </w:r>
    <w:r>
      <w:tab/>
    </w:r>
    <w:r>
      <w:tab/>
    </w:r>
    <w:r>
      <w:tab/>
    </w:r>
    <w:r w:rsidR="00A318F5">
      <w:tab/>
      <w:t>R</w:t>
    </w:r>
    <w:r>
      <w:t>ev</w:t>
    </w:r>
    <w:r w:rsidR="00A318F5">
      <w:t>04/01/2023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5403" w14:textId="77777777" w:rsidR="00A318F5" w:rsidRDefault="00A31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D227" w14:textId="77777777" w:rsidR="00000806" w:rsidRDefault="00000806">
      <w:r>
        <w:separator/>
      </w:r>
    </w:p>
  </w:footnote>
  <w:footnote w:type="continuationSeparator" w:id="0">
    <w:p w14:paraId="0AA7F619" w14:textId="77777777" w:rsidR="00000806" w:rsidRDefault="00000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3324" w14:textId="77777777" w:rsidR="00A318F5" w:rsidRDefault="00A31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47F" w14:textId="390A0CF2" w:rsidR="00000806" w:rsidRDefault="0009766E" w:rsidP="00C56C8C">
    <w:pPr>
      <w:rPr>
        <w:b/>
        <w:sz w:val="28"/>
      </w:rPr>
    </w:pPr>
    <w:r>
      <w:rPr>
        <w:b/>
        <w:sz w:val="28"/>
      </w:rPr>
      <w:t xml:space="preserve">DARS </w:t>
    </w:r>
    <w:r w:rsidR="00587DAA">
      <w:rPr>
        <w:b/>
        <w:sz w:val="28"/>
      </w:rPr>
      <w:t xml:space="preserve">Provider </w:t>
    </w:r>
    <w:r>
      <w:rPr>
        <w:b/>
        <w:sz w:val="28"/>
      </w:rPr>
      <w:t xml:space="preserve">Agreement </w:t>
    </w:r>
    <w:r w:rsidR="00000806">
      <w:rPr>
        <w:b/>
        <w:sz w:val="28"/>
      </w:rPr>
      <w:t>APPENDIX 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C272" w14:textId="77777777" w:rsidR="00A318F5" w:rsidRDefault="00A3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491E"/>
    <w:multiLevelType w:val="hybridMultilevel"/>
    <w:tmpl w:val="DED4E7EE"/>
    <w:lvl w:ilvl="0" w:tplc="427AA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469AF"/>
    <w:multiLevelType w:val="hybridMultilevel"/>
    <w:tmpl w:val="4D8AF5B0"/>
    <w:lvl w:ilvl="0" w:tplc="427AAF2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965B8"/>
    <w:multiLevelType w:val="hybridMultilevel"/>
    <w:tmpl w:val="C6322372"/>
    <w:lvl w:ilvl="0" w:tplc="C97C2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C77DF0"/>
    <w:multiLevelType w:val="hybridMultilevel"/>
    <w:tmpl w:val="55AE8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AB0DDF"/>
    <w:multiLevelType w:val="hybridMultilevel"/>
    <w:tmpl w:val="A2D0A39C"/>
    <w:lvl w:ilvl="0" w:tplc="CFE2A81C">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6D50E22"/>
    <w:multiLevelType w:val="hybridMultilevel"/>
    <w:tmpl w:val="6F0484AA"/>
    <w:lvl w:ilvl="0" w:tplc="427AAF22">
      <w:start w:val="1"/>
      <w:numFmt w:val="upperLetter"/>
      <w:lvlText w:val="%1."/>
      <w:lvlJc w:val="left"/>
      <w:pPr>
        <w:ind w:left="1080" w:hanging="360"/>
      </w:pPr>
      <w:rPr>
        <w:rFonts w:hint="default"/>
      </w:rPr>
    </w:lvl>
    <w:lvl w:ilvl="1" w:tplc="02DC125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2961386">
    <w:abstractNumId w:val="4"/>
  </w:num>
  <w:num w:numId="2" w16cid:durableId="1113594112">
    <w:abstractNumId w:val="2"/>
  </w:num>
  <w:num w:numId="3" w16cid:durableId="1584490914">
    <w:abstractNumId w:val="3"/>
  </w:num>
  <w:num w:numId="4" w16cid:durableId="116611686">
    <w:abstractNumId w:val="5"/>
  </w:num>
  <w:num w:numId="5" w16cid:durableId="129248106">
    <w:abstractNumId w:val="1"/>
  </w:num>
  <w:num w:numId="6" w16cid:durableId="84713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D8"/>
    <w:rsid w:val="00000806"/>
    <w:rsid w:val="0006721C"/>
    <w:rsid w:val="00092181"/>
    <w:rsid w:val="0009766E"/>
    <w:rsid w:val="002571A8"/>
    <w:rsid w:val="00293781"/>
    <w:rsid w:val="002D0EE8"/>
    <w:rsid w:val="002E26F1"/>
    <w:rsid w:val="003012DB"/>
    <w:rsid w:val="00393746"/>
    <w:rsid w:val="003A69EB"/>
    <w:rsid w:val="004F7FCE"/>
    <w:rsid w:val="00587DAA"/>
    <w:rsid w:val="005F3709"/>
    <w:rsid w:val="00617A72"/>
    <w:rsid w:val="00627619"/>
    <w:rsid w:val="00681DF6"/>
    <w:rsid w:val="006A2F22"/>
    <w:rsid w:val="006A32D8"/>
    <w:rsid w:val="006E75DB"/>
    <w:rsid w:val="00704427"/>
    <w:rsid w:val="0076409B"/>
    <w:rsid w:val="007C0545"/>
    <w:rsid w:val="00870884"/>
    <w:rsid w:val="00886D5C"/>
    <w:rsid w:val="008877F5"/>
    <w:rsid w:val="008E7D95"/>
    <w:rsid w:val="0098100D"/>
    <w:rsid w:val="00A318F5"/>
    <w:rsid w:val="00A74C32"/>
    <w:rsid w:val="00A860DE"/>
    <w:rsid w:val="00AE2D76"/>
    <w:rsid w:val="00B163F5"/>
    <w:rsid w:val="00B82729"/>
    <w:rsid w:val="00BA554D"/>
    <w:rsid w:val="00BA57F4"/>
    <w:rsid w:val="00BB0F90"/>
    <w:rsid w:val="00BD7A3C"/>
    <w:rsid w:val="00BF024F"/>
    <w:rsid w:val="00C11108"/>
    <w:rsid w:val="00C56C8C"/>
    <w:rsid w:val="00CE37EC"/>
    <w:rsid w:val="00D55CA7"/>
    <w:rsid w:val="00D700E8"/>
    <w:rsid w:val="00E548F9"/>
    <w:rsid w:val="00F954E6"/>
    <w:rsid w:val="00FB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237DA0"/>
  <w15:docId w15:val="{96916B92-81B1-43F2-8A5B-FD07B1EE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619"/>
  </w:style>
  <w:style w:type="paragraph" w:styleId="Heading1">
    <w:name w:val="heading 1"/>
    <w:basedOn w:val="Normal"/>
    <w:next w:val="Normal"/>
    <w:qFormat/>
    <w:rsid w:val="00627619"/>
    <w:pPr>
      <w:keepNext/>
      <w:ind w:left="720"/>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27619"/>
    <w:pPr>
      <w:tabs>
        <w:tab w:val="center" w:pos="4320"/>
        <w:tab w:val="right" w:pos="8640"/>
      </w:tabs>
    </w:pPr>
  </w:style>
  <w:style w:type="character" w:styleId="PageNumber">
    <w:name w:val="page number"/>
    <w:basedOn w:val="DefaultParagraphFont"/>
    <w:rsid w:val="00627619"/>
  </w:style>
  <w:style w:type="paragraph" w:styleId="Header">
    <w:name w:val="header"/>
    <w:basedOn w:val="Normal"/>
    <w:rsid w:val="00627619"/>
    <w:pPr>
      <w:tabs>
        <w:tab w:val="center" w:pos="4320"/>
        <w:tab w:val="right" w:pos="8640"/>
      </w:tabs>
    </w:pPr>
  </w:style>
  <w:style w:type="paragraph" w:styleId="BodyTextIndent">
    <w:name w:val="Body Text Indent"/>
    <w:basedOn w:val="Normal"/>
    <w:rsid w:val="00627619"/>
    <w:pPr>
      <w:ind w:left="2160" w:hanging="720"/>
    </w:pPr>
    <w:rPr>
      <w:sz w:val="24"/>
    </w:rPr>
  </w:style>
  <w:style w:type="paragraph" w:styleId="BalloonText">
    <w:name w:val="Balloon Text"/>
    <w:basedOn w:val="Normal"/>
    <w:link w:val="BalloonTextChar"/>
    <w:rsid w:val="00BF024F"/>
    <w:rPr>
      <w:rFonts w:ascii="Tahoma" w:hAnsi="Tahoma" w:cs="Tahoma"/>
      <w:sz w:val="16"/>
      <w:szCs w:val="16"/>
    </w:rPr>
  </w:style>
  <w:style w:type="character" w:customStyle="1" w:styleId="BalloonTextChar">
    <w:name w:val="Balloon Text Char"/>
    <w:basedOn w:val="DefaultParagraphFont"/>
    <w:link w:val="BalloonText"/>
    <w:rsid w:val="00BF024F"/>
    <w:rPr>
      <w:rFonts w:ascii="Tahoma" w:hAnsi="Tahoma" w:cs="Tahoma"/>
      <w:sz w:val="16"/>
      <w:szCs w:val="16"/>
    </w:rPr>
  </w:style>
  <w:style w:type="paragraph" w:styleId="ListParagraph">
    <w:name w:val="List Paragraph"/>
    <w:basedOn w:val="Normal"/>
    <w:uiPriority w:val="34"/>
    <w:qFormat/>
    <w:rsid w:val="0009766E"/>
    <w:pPr>
      <w:ind w:left="720"/>
      <w:contextualSpacing/>
    </w:pPr>
  </w:style>
  <w:style w:type="character" w:styleId="CommentReference">
    <w:name w:val="annotation reference"/>
    <w:basedOn w:val="DefaultParagraphFont"/>
    <w:semiHidden/>
    <w:unhideWhenUsed/>
    <w:rsid w:val="00617A72"/>
    <w:rPr>
      <w:sz w:val="16"/>
      <w:szCs w:val="16"/>
    </w:rPr>
  </w:style>
  <w:style w:type="paragraph" w:styleId="CommentText">
    <w:name w:val="annotation text"/>
    <w:basedOn w:val="Normal"/>
    <w:link w:val="CommentTextChar"/>
    <w:semiHidden/>
    <w:unhideWhenUsed/>
    <w:rsid w:val="00617A72"/>
  </w:style>
  <w:style w:type="character" w:customStyle="1" w:styleId="CommentTextChar">
    <w:name w:val="Comment Text Char"/>
    <w:basedOn w:val="DefaultParagraphFont"/>
    <w:link w:val="CommentText"/>
    <w:semiHidden/>
    <w:rsid w:val="00617A72"/>
  </w:style>
  <w:style w:type="paragraph" w:styleId="CommentSubject">
    <w:name w:val="annotation subject"/>
    <w:basedOn w:val="CommentText"/>
    <w:next w:val="CommentText"/>
    <w:link w:val="CommentSubjectChar"/>
    <w:semiHidden/>
    <w:unhideWhenUsed/>
    <w:rsid w:val="00617A72"/>
    <w:rPr>
      <w:b/>
      <w:bCs/>
    </w:rPr>
  </w:style>
  <w:style w:type="character" w:customStyle="1" w:styleId="CommentSubjectChar">
    <w:name w:val="Comment Subject Char"/>
    <w:basedOn w:val="CommentTextChar"/>
    <w:link w:val="CommentSubject"/>
    <w:semiHidden/>
    <w:rsid w:val="00617A72"/>
    <w:rPr>
      <w:b/>
      <w:bCs/>
    </w:rPr>
  </w:style>
  <w:style w:type="paragraph" w:styleId="Revision">
    <w:name w:val="Revision"/>
    <w:hidden/>
    <w:uiPriority w:val="99"/>
    <w:semiHidden/>
    <w:rsid w:val="00A3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1273</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APPENDIX E</vt:lpstr>
    </vt:vector>
  </TitlesOfParts>
  <Company>DRS</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creator>Dept of Rehab Services</dc:creator>
  <cp:lastModifiedBy>Mundy, Anita (DARS)</cp:lastModifiedBy>
  <cp:revision>2</cp:revision>
  <cp:lastPrinted>2008-12-02T17:50:00Z</cp:lastPrinted>
  <dcterms:created xsi:type="dcterms:W3CDTF">2023-04-13T15:31:00Z</dcterms:created>
  <dcterms:modified xsi:type="dcterms:W3CDTF">2023-04-13T15:31:00Z</dcterms:modified>
</cp:coreProperties>
</file>